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0E3A8" w14:textId="464F5240" w:rsidR="00FF73F2" w:rsidRPr="005E2364" w:rsidRDefault="00FF73F2" w:rsidP="00FF73F2">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#101</w:t>
      </w:r>
      <w:fldSimple w:instr=" DOCPROPERTY  MtgTitle  \* MERGEFORMAT ">
        <w:r>
          <w:rPr>
            <w:b/>
            <w:noProof/>
            <w:sz w:val="24"/>
          </w:rPr>
          <w:t>-e</w:t>
        </w:r>
      </w:fldSimple>
      <w:r>
        <w:rPr>
          <w:b/>
          <w:i/>
          <w:noProof/>
          <w:sz w:val="28"/>
        </w:rPr>
        <w:tab/>
      </w:r>
      <w:r w:rsidR="005E2364" w:rsidRPr="005E2364">
        <w:rPr>
          <w:b/>
          <w:noProof/>
          <w:sz w:val="24"/>
          <w:lang w:val="en-CN"/>
        </w:rPr>
        <w:t>R4-2117465</w:t>
      </w:r>
    </w:p>
    <w:p w14:paraId="5D4A977F" w14:textId="77777777" w:rsidR="00FF73F2" w:rsidRDefault="00123428" w:rsidP="00FF73F2">
      <w:pPr>
        <w:pStyle w:val="CRCoverPage"/>
        <w:outlineLvl w:val="0"/>
        <w:rPr>
          <w:b/>
          <w:noProof/>
          <w:sz w:val="24"/>
        </w:rPr>
      </w:pPr>
      <w:fldSimple w:instr=" DOCPROPERTY  Location  \* MERGEFORMAT ">
        <w:r w:rsidR="00FF73F2" w:rsidRPr="00BA51D9">
          <w:rPr>
            <w:b/>
            <w:noProof/>
            <w:sz w:val="24"/>
          </w:rPr>
          <w:t>Online</w:t>
        </w:r>
      </w:fldSimple>
      <w:r w:rsidR="00FF73F2">
        <w:rPr>
          <w:b/>
          <w:noProof/>
          <w:sz w:val="24"/>
        </w:rPr>
        <w:t xml:space="preserve">, </w:t>
      </w:r>
      <w:r w:rsidR="00FF73F2" w:rsidRPr="00D52283">
        <w:rPr>
          <w:b/>
          <w:sz w:val="24"/>
          <w:szCs w:val="24"/>
          <w:lang w:eastAsia="zh-CN"/>
        </w:rPr>
        <w:fldChar w:fldCharType="begin"/>
      </w:r>
      <w:r w:rsidR="00FF73F2" w:rsidRPr="00D52283">
        <w:rPr>
          <w:b/>
          <w:sz w:val="24"/>
          <w:szCs w:val="24"/>
          <w:lang w:eastAsia="zh-CN"/>
        </w:rPr>
        <w:instrText xml:space="preserve"> DOCPROPERTY  Country  \* MERGEFORMAT </w:instrText>
      </w:r>
      <w:r w:rsidR="00FF73F2" w:rsidRPr="00D52283">
        <w:rPr>
          <w:b/>
          <w:sz w:val="24"/>
          <w:szCs w:val="24"/>
          <w:lang w:eastAsia="zh-CN"/>
        </w:rPr>
        <w:fldChar w:fldCharType="end"/>
      </w:r>
      <w:r w:rsidR="00FF73F2">
        <w:rPr>
          <w:b/>
          <w:sz w:val="24"/>
          <w:szCs w:val="24"/>
          <w:lang w:eastAsia="zh-CN"/>
        </w:rPr>
        <w:t>1</w:t>
      </w:r>
      <w:r w:rsidR="00FF73F2" w:rsidRPr="00BF1228">
        <w:rPr>
          <w:b/>
          <w:sz w:val="24"/>
          <w:szCs w:val="24"/>
          <w:lang w:eastAsia="zh-CN"/>
        </w:rPr>
        <w:t xml:space="preserve"> </w:t>
      </w:r>
      <w:r w:rsidR="00FF73F2">
        <w:rPr>
          <w:b/>
          <w:sz w:val="24"/>
          <w:szCs w:val="24"/>
          <w:lang w:eastAsia="zh-CN"/>
        </w:rPr>
        <w:t>– 12 November</w:t>
      </w:r>
      <w:r w:rsidR="00FF73F2" w:rsidRPr="00BF1228">
        <w:rPr>
          <w:b/>
          <w:sz w:val="24"/>
          <w:szCs w:val="24"/>
          <w:lang w:eastAsia="zh-CN"/>
        </w:rPr>
        <w:t>, 202</w:t>
      </w:r>
      <w:r w:rsidR="00FF73F2">
        <w:rPr>
          <w:b/>
          <w:sz w:val="24"/>
          <w:szCs w:val="24"/>
          <w:lang w:eastAsia="zh-CN"/>
        </w:rPr>
        <w:t>1</w:t>
      </w:r>
    </w:p>
    <w:p w14:paraId="038E9536" w14:textId="0F3F70C1" w:rsidR="00712CC1" w:rsidRPr="003F7E1A"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6F5F71" w:rsidRPr="006F5F71">
        <w:rPr>
          <w:rFonts w:ascii="Arial" w:hAnsi="Arial" w:cs="Arial"/>
          <w:b/>
          <w:sz w:val="22"/>
          <w:szCs w:val="22"/>
          <w:lang w:val="en-CN"/>
        </w:rPr>
        <w:t>8.22.2.</w:t>
      </w:r>
      <w:r w:rsidR="00713090">
        <w:rPr>
          <w:rFonts w:ascii="Arial" w:hAnsi="Arial" w:cs="Arial"/>
          <w:b/>
          <w:sz w:val="22"/>
          <w:szCs w:val="22"/>
          <w:lang w:val="en-CN"/>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A01663B"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7A2E11" w:rsidRPr="007A2E11">
        <w:rPr>
          <w:rFonts w:ascii="Arial" w:hAnsi="Arial" w:cs="Arial"/>
          <w:b/>
          <w:sz w:val="22"/>
          <w:szCs w:val="22"/>
          <w:lang w:val="en-CN"/>
        </w:rPr>
        <w:t>On efficient activation/de-activation mechanism for one SCG</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9DDEA8B" w14:textId="53BAEA6B" w:rsidR="00480C93" w:rsidRPr="00164434" w:rsidRDefault="00DF5A14" w:rsidP="00CA0B7B">
      <w:r w:rsidRPr="00DF5A14">
        <w:t>In RAN4#</w:t>
      </w:r>
      <w:r w:rsidR="00833EA7">
        <w:t>100</w:t>
      </w:r>
      <w:r w:rsidRPr="00DF5A14">
        <w:t xml:space="preserve">e </w:t>
      </w:r>
      <w:r w:rsidR="00F4531F">
        <w:t xml:space="preserve">RAN4 related </w:t>
      </w:r>
      <w:r w:rsidR="003A05F4" w:rsidRPr="003A05F4">
        <w:rPr>
          <w:bCs/>
          <w:lang w:val="en-CN"/>
        </w:rPr>
        <w:t xml:space="preserve">R17 </w:t>
      </w:r>
      <w:r w:rsidR="00F4531F">
        <w:rPr>
          <w:bCs/>
          <w:lang w:val="en-US"/>
        </w:rPr>
        <w:t>MR-DC enhancement was discussed, with agreement captured in [1]</w:t>
      </w:r>
      <w:r w:rsidR="00354E97">
        <w:t>.</w:t>
      </w:r>
      <w:r w:rsidR="00480C93">
        <w:t xml:space="preserve"> </w:t>
      </w:r>
      <w:r w:rsidR="00164434">
        <w:t>There are still some open issues left</w:t>
      </w:r>
      <w:r w:rsidR="00884315">
        <w:t xml:space="preserve"> </w:t>
      </w:r>
      <w:r w:rsidR="00AC0A1A">
        <w:rPr>
          <w:lang w:eastAsia="zh-CN"/>
        </w:rPr>
        <w:t>on</w:t>
      </w:r>
      <w:r w:rsidR="00884315">
        <w:rPr>
          <w:lang w:val="en-US" w:eastAsia="zh-CN"/>
        </w:rPr>
        <w:t xml:space="preserve"> </w:t>
      </w:r>
      <w:r w:rsidR="00F92C4A" w:rsidRPr="00F92C4A">
        <w:rPr>
          <w:bCs/>
          <w:lang w:val="en-CN" w:eastAsia="zh-CN"/>
        </w:rPr>
        <w:t>efficient activation/de-activation mechanism for</w:t>
      </w:r>
      <w:r w:rsidR="00F92C4A">
        <w:t xml:space="preserve"> </w:t>
      </w:r>
      <w:r w:rsidR="00375E48">
        <w:t>PSCell</w:t>
      </w:r>
      <w:r w:rsidR="00164434">
        <w:t xml:space="preserve">. </w:t>
      </w:r>
      <w:r w:rsidR="00480C93">
        <w:rPr>
          <w:lang w:val="en-US"/>
        </w:rPr>
        <w:t>In this contribution, we will discuss the</w:t>
      </w:r>
      <w:r w:rsidR="00164434">
        <w:rPr>
          <w:lang w:val="en-US"/>
        </w:rPr>
        <w:t xml:space="preserve"> remaining issues captured in [1].</w:t>
      </w:r>
      <w:r w:rsidR="00480C93">
        <w:t xml:space="preserve">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B2E0DB8" w14:textId="40566652" w:rsidR="00196970" w:rsidRDefault="00196970" w:rsidP="00196970">
      <w:pPr>
        <w:pStyle w:val="Caption"/>
        <w:rPr>
          <w:b w:val="0"/>
          <w:bCs w:val="0"/>
          <w:lang w:val="en-US"/>
        </w:rPr>
      </w:pPr>
      <w:r>
        <w:rPr>
          <w:b w:val="0"/>
          <w:bCs w:val="0"/>
          <w:lang w:val="en-US"/>
        </w:rPr>
        <w:t>We will discuss the issues following the order of that captured in [1].</w:t>
      </w:r>
    </w:p>
    <w:p w14:paraId="4DA0391F" w14:textId="17AB99B3" w:rsidR="006C59CA" w:rsidRPr="006C59CA" w:rsidRDefault="006C59CA" w:rsidP="006C59CA">
      <w:pPr>
        <w:pStyle w:val="Heading4"/>
      </w:pPr>
      <w:r>
        <w:t xml:space="preserve">2.1 </w:t>
      </w:r>
      <w:r w:rsidRPr="006C59CA">
        <w:t>Measurement requirements for deactivated SCG</w:t>
      </w:r>
    </w:p>
    <w:p w14:paraId="5CF5A086" w14:textId="77777777" w:rsidR="00307E72" w:rsidRPr="009E2A9A" w:rsidRDefault="00307E72" w:rsidP="009E2A9A">
      <w:pPr>
        <w:pStyle w:val="ListParagraph"/>
        <w:numPr>
          <w:ilvl w:val="0"/>
          <w:numId w:val="41"/>
        </w:numPr>
        <w:ind w:firstLineChars="0"/>
        <w:rPr>
          <w:b/>
          <w:u w:val="single"/>
          <w:lang w:eastAsia="ko-KR"/>
        </w:rPr>
      </w:pPr>
      <w:r w:rsidRPr="009E2A9A">
        <w:rPr>
          <w:b/>
          <w:u w:val="single"/>
          <w:lang w:eastAsia="ko-KR"/>
        </w:rPr>
        <w:t>If L3 measurements on deactivated PSCell need to be relaxed, what need to be considered?</w:t>
      </w:r>
    </w:p>
    <w:p w14:paraId="561C0DB2" w14:textId="77777777" w:rsidR="00307E72" w:rsidRPr="00736C22" w:rsidRDefault="00307E72" w:rsidP="00307E72">
      <w:pPr>
        <w:pStyle w:val="ListParagraph"/>
        <w:widowControl/>
        <w:numPr>
          <w:ilvl w:val="1"/>
          <w:numId w:val="38"/>
        </w:numPr>
        <w:autoSpaceDE/>
        <w:autoSpaceDN/>
        <w:adjustRightInd/>
        <w:spacing w:after="120" w:line="240" w:lineRule="auto"/>
        <w:ind w:leftChars="348" w:left="1056" w:firstLineChars="0"/>
        <w:rPr>
          <w:szCs w:val="24"/>
          <w:lang w:eastAsia="zh-CN"/>
        </w:rPr>
      </w:pPr>
      <w:r w:rsidRPr="00736C22">
        <w:rPr>
          <w:szCs w:val="24"/>
          <w:lang w:eastAsia="zh-CN"/>
        </w:rPr>
        <w:t xml:space="preserve">Option 1: </w:t>
      </w:r>
      <w:r w:rsidRPr="00736C22">
        <w:rPr>
          <w:lang w:eastAsia="zh-CN"/>
        </w:rPr>
        <w:t>CSSF on deactivated PSCell</w:t>
      </w:r>
    </w:p>
    <w:p w14:paraId="0D46376A" w14:textId="77777777" w:rsidR="00307E72" w:rsidRPr="00736C22" w:rsidRDefault="00307E72" w:rsidP="00307E72">
      <w:pPr>
        <w:pStyle w:val="ListParagraph"/>
        <w:widowControl/>
        <w:numPr>
          <w:ilvl w:val="1"/>
          <w:numId w:val="38"/>
        </w:numPr>
        <w:autoSpaceDE/>
        <w:autoSpaceDN/>
        <w:adjustRightInd/>
        <w:spacing w:after="120" w:line="240" w:lineRule="auto"/>
        <w:ind w:leftChars="348" w:left="1056" w:firstLineChars="0"/>
        <w:rPr>
          <w:szCs w:val="24"/>
          <w:lang w:eastAsia="zh-CN"/>
        </w:rPr>
      </w:pPr>
      <w:r w:rsidRPr="00736C22">
        <w:rPr>
          <w:szCs w:val="24"/>
          <w:lang w:eastAsia="zh-CN"/>
        </w:rPr>
        <w:t xml:space="preserve">Option 2: </w:t>
      </w:r>
      <w:r w:rsidRPr="00736C22">
        <w:rPr>
          <w:lang w:eastAsia="zh-CN"/>
        </w:rPr>
        <w:t xml:space="preserve">measurement cycle on deactivated PSCell (like </w:t>
      </w:r>
      <w:r w:rsidRPr="00736C22">
        <w:t>measCycleSCell within 160 to 1280ms</w:t>
      </w:r>
      <w:r w:rsidRPr="00736C22">
        <w:rPr>
          <w:lang w:eastAsia="zh-CN"/>
        </w:rPr>
        <w:t>)</w:t>
      </w:r>
    </w:p>
    <w:p w14:paraId="59C89780" w14:textId="77777777" w:rsidR="00307E72" w:rsidRPr="00736C22" w:rsidRDefault="00307E72" w:rsidP="00307E72">
      <w:pPr>
        <w:spacing w:after="120"/>
        <w:ind w:leftChars="448" w:left="896"/>
        <w:rPr>
          <w:szCs w:val="24"/>
          <w:lang w:eastAsia="zh-CN"/>
        </w:rPr>
      </w:pPr>
      <w:r w:rsidRPr="00736C22">
        <w:rPr>
          <w:lang w:eastAsia="zh-CN"/>
        </w:rPr>
        <w:tab/>
      </w:r>
      <w:r w:rsidRPr="00736C22">
        <w:rPr>
          <w:szCs w:val="24"/>
          <w:lang w:eastAsia="zh-CN"/>
        </w:rPr>
        <w:t>Note: option 1 and option 2 don’t not conflict.</w:t>
      </w:r>
    </w:p>
    <w:p w14:paraId="15C80B73" w14:textId="26686763" w:rsidR="00E33BF4" w:rsidRDefault="009D220E" w:rsidP="00196970">
      <w:pPr>
        <w:rPr>
          <w:lang w:val="en-US" w:eastAsia="x-none"/>
        </w:rPr>
      </w:pPr>
      <w:r>
        <w:rPr>
          <w:lang w:val="en-US" w:eastAsia="x-none"/>
        </w:rPr>
        <w:t xml:space="preserve">Both option 1 and 2 can achieve the purpose of relaxing measurement on deactivated PSCell. On top of that, option 1 can also increase the measurement efficiency on other </w:t>
      </w:r>
      <w:r w:rsidR="000D75BB">
        <w:rPr>
          <w:lang w:val="en-US" w:eastAsia="x-none"/>
        </w:rPr>
        <w:t xml:space="preserve">active </w:t>
      </w:r>
      <w:r>
        <w:rPr>
          <w:lang w:val="en-US" w:eastAsia="x-none"/>
        </w:rPr>
        <w:t>serving cells, while option 2 cannot.</w:t>
      </w:r>
      <w:r w:rsidR="000D75BB">
        <w:rPr>
          <w:lang w:val="en-US" w:eastAsia="x-none"/>
        </w:rPr>
        <w:t xml:space="preserve"> For instance, if we consider equally splitting between deactivated PSCell and other active SCells, then CSSF for PSCell will increased while CSSF for other active SCells will be reduced.</w:t>
      </w:r>
      <w:r w:rsidR="009E21E4">
        <w:rPr>
          <w:lang w:val="en-US" w:eastAsia="x-none"/>
        </w:rPr>
        <w:t xml:space="preserve"> Therefore, the measurement delay on other active SCells can be reduced.</w:t>
      </w:r>
      <w:r w:rsidR="000D75BB">
        <w:rPr>
          <w:lang w:val="en-US" w:eastAsia="x-none"/>
        </w:rPr>
        <w:t xml:space="preserve"> </w:t>
      </w:r>
      <w:r w:rsidR="009E21E4">
        <w:rPr>
          <w:lang w:val="en-US" w:eastAsia="x-none"/>
        </w:rPr>
        <w:t>But in option 2 measurement delay on other active SCells would remain the same since the CSSF is still the same, even though the measurement delay on deactivated PSCell is extended.</w:t>
      </w:r>
    </w:p>
    <w:p w14:paraId="07EDF67E" w14:textId="69ED3925" w:rsidR="00196970" w:rsidRDefault="00E33BF4" w:rsidP="00196970">
      <w:pPr>
        <w:rPr>
          <w:lang w:val="en-US" w:eastAsia="x-none"/>
        </w:rPr>
      </w:pPr>
      <w:r>
        <w:rPr>
          <w:lang w:val="en-US" w:eastAsia="x-none"/>
        </w:rPr>
        <w:t xml:space="preserve">As mentioned in the Note above, option 1 and option 2 don’t conflict with each other. </w:t>
      </w:r>
      <w:r w:rsidR="00721BEF">
        <w:rPr>
          <w:lang w:val="en-US" w:eastAsia="x-none"/>
        </w:rPr>
        <w:t xml:space="preserve">We can consider </w:t>
      </w:r>
      <w:r w:rsidR="002624EC">
        <w:rPr>
          <w:lang w:val="en-US" w:eastAsia="x-none"/>
        </w:rPr>
        <w:t>option 1 as baseline approach and further discuss whether it is necessary to adopt option 2.</w:t>
      </w:r>
    </w:p>
    <w:p w14:paraId="4CB631A8" w14:textId="4506D1D4" w:rsidR="002624EC" w:rsidRDefault="00A857C7" w:rsidP="00A857C7">
      <w:pPr>
        <w:pStyle w:val="Caption"/>
        <w:rPr>
          <w:rFonts w:eastAsia="SimSun"/>
          <w:lang w:eastAsia="zh-CN"/>
        </w:rPr>
      </w:pPr>
      <w:bookmarkStart w:id="2" w:name="_Ref85738679"/>
      <w:r>
        <w:t xml:space="preserve">Observation </w:t>
      </w:r>
      <w:r>
        <w:fldChar w:fldCharType="begin"/>
      </w:r>
      <w:r>
        <w:instrText xml:space="preserve"> SEQ Observation \* ARABIC </w:instrText>
      </w:r>
      <w:r>
        <w:fldChar w:fldCharType="separate"/>
      </w:r>
      <w:r w:rsidR="008A07E6">
        <w:rPr>
          <w:noProof/>
        </w:rPr>
        <w:t>1</w:t>
      </w:r>
      <w:r>
        <w:fldChar w:fldCharType="end"/>
      </w:r>
      <w:r>
        <w:t xml:space="preserve">: </w:t>
      </w:r>
      <w:r w:rsidR="00774861">
        <w:t>option 1 (updat</w:t>
      </w:r>
      <w:r w:rsidR="00481364">
        <w:t>e</w:t>
      </w:r>
      <w:r w:rsidR="00774861">
        <w:t xml:space="preserve"> </w:t>
      </w:r>
      <w:r w:rsidR="00774861" w:rsidRPr="00736C22">
        <w:rPr>
          <w:rFonts w:eastAsia="SimSun"/>
          <w:lang w:eastAsia="zh-CN"/>
        </w:rPr>
        <w:t>CSSF on deactivated PSCell</w:t>
      </w:r>
      <w:r w:rsidR="00774861">
        <w:rPr>
          <w:rFonts w:eastAsia="SimSun"/>
          <w:lang w:eastAsia="zh-CN"/>
        </w:rPr>
        <w:t>) can relax measurement on deactivated PSCell and increase measurement on other active SCells, while option 2 (</w:t>
      </w:r>
      <w:r w:rsidR="00481364">
        <w:rPr>
          <w:rFonts w:eastAsia="SimSun"/>
          <w:lang w:eastAsia="zh-CN"/>
        </w:rPr>
        <w:t>introduce longer</w:t>
      </w:r>
      <w:r w:rsidR="00774861">
        <w:rPr>
          <w:rFonts w:eastAsia="SimSun"/>
          <w:lang w:eastAsia="zh-CN"/>
        </w:rPr>
        <w:t xml:space="preserve"> </w:t>
      </w:r>
      <w:r w:rsidR="00774861" w:rsidRPr="00736C22">
        <w:rPr>
          <w:rFonts w:eastAsia="SimSun"/>
          <w:lang w:eastAsia="zh-CN"/>
        </w:rPr>
        <w:t>measurement cycle on deactivated PSCell</w:t>
      </w:r>
      <w:r w:rsidR="00774861">
        <w:rPr>
          <w:rFonts w:eastAsia="SimSun"/>
          <w:lang w:eastAsia="zh-CN"/>
        </w:rPr>
        <w:t>) can only relax measurement on deactivated PSCell.</w:t>
      </w:r>
      <w:bookmarkEnd w:id="2"/>
    </w:p>
    <w:p w14:paraId="3058953D" w14:textId="4FFDA394" w:rsidR="00481364" w:rsidRDefault="00481364" w:rsidP="00481364">
      <w:pPr>
        <w:pStyle w:val="Caption"/>
      </w:pPr>
      <w:bookmarkStart w:id="3" w:name="_Ref85738692"/>
      <w:r>
        <w:t xml:space="preserve">Proposal </w:t>
      </w:r>
      <w:r>
        <w:fldChar w:fldCharType="begin"/>
      </w:r>
      <w:r>
        <w:instrText xml:space="preserve"> SEQ Proposal \* ARABIC </w:instrText>
      </w:r>
      <w:r>
        <w:fldChar w:fldCharType="separate"/>
      </w:r>
      <w:r w:rsidR="00464CB7">
        <w:rPr>
          <w:noProof/>
        </w:rPr>
        <w:t>1</w:t>
      </w:r>
      <w:r>
        <w:fldChar w:fldCharType="end"/>
      </w:r>
      <w:r>
        <w:t>: RAN4 should consider option 1 (update CSSF) as the baseline approach to relax measurement on deactivated PSCell.</w:t>
      </w:r>
      <w:bookmarkEnd w:id="3"/>
    </w:p>
    <w:p w14:paraId="09A0A3A5" w14:textId="55C12278" w:rsidR="00481364" w:rsidRPr="00481364" w:rsidRDefault="00481364" w:rsidP="00481364">
      <w:pPr>
        <w:pStyle w:val="Caption"/>
        <w:rPr>
          <w:lang w:val="en-US"/>
        </w:rPr>
      </w:pPr>
      <w:bookmarkStart w:id="4" w:name="_Ref85738727"/>
      <w:r>
        <w:t xml:space="preserve">Proposal </w:t>
      </w:r>
      <w:r>
        <w:fldChar w:fldCharType="begin"/>
      </w:r>
      <w:r>
        <w:instrText xml:space="preserve"> SEQ Proposal \* ARABIC </w:instrText>
      </w:r>
      <w:r>
        <w:fldChar w:fldCharType="separate"/>
      </w:r>
      <w:r w:rsidR="00464CB7">
        <w:rPr>
          <w:noProof/>
        </w:rPr>
        <w:t>2</w:t>
      </w:r>
      <w:r>
        <w:fldChar w:fldCharType="end"/>
      </w:r>
      <w:r>
        <w:t>: RAN4 can further discuss whether it is necessary to adopt option 2 (introduce longer measurement cycle on deactivated PSCell).</w:t>
      </w:r>
      <w:bookmarkEnd w:id="4"/>
    </w:p>
    <w:p w14:paraId="7407FDC6" w14:textId="1C2B7FE5" w:rsidR="0028389E" w:rsidRDefault="0028389E" w:rsidP="00865C4C">
      <w:pPr>
        <w:rPr>
          <w:lang w:val="sv-SE" w:eastAsia="x-none"/>
        </w:rPr>
      </w:pPr>
    </w:p>
    <w:p w14:paraId="6B696DE6" w14:textId="77777777" w:rsidR="00A74669" w:rsidRPr="009953DA" w:rsidRDefault="00A74669" w:rsidP="009953DA">
      <w:pPr>
        <w:pStyle w:val="ListParagraph"/>
        <w:numPr>
          <w:ilvl w:val="0"/>
          <w:numId w:val="41"/>
        </w:numPr>
        <w:ind w:firstLineChars="0"/>
        <w:rPr>
          <w:b/>
          <w:u w:val="single"/>
          <w:lang w:eastAsia="ko-KR"/>
        </w:rPr>
      </w:pPr>
      <w:r w:rsidRPr="009953DA">
        <w:rPr>
          <w:b/>
          <w:highlight w:val="magenta"/>
          <w:u w:val="single"/>
          <w:lang w:eastAsia="ko-KR"/>
        </w:rPr>
        <w:t>MCG</w:t>
      </w:r>
      <w:r w:rsidRPr="009953DA">
        <w:rPr>
          <w:b/>
          <w:u w:val="single"/>
          <w:lang w:eastAsia="ko-KR"/>
        </w:rPr>
        <w:t xml:space="preserve"> measurement requirements</w:t>
      </w:r>
    </w:p>
    <w:p w14:paraId="46A9FD80" w14:textId="77777777" w:rsidR="00A74669" w:rsidRPr="00736C22" w:rsidRDefault="00A74669" w:rsidP="00A74669">
      <w:pPr>
        <w:pStyle w:val="ListParagraph"/>
        <w:widowControl/>
        <w:numPr>
          <w:ilvl w:val="1"/>
          <w:numId w:val="38"/>
        </w:numPr>
        <w:autoSpaceDE/>
        <w:autoSpaceDN/>
        <w:adjustRightInd/>
        <w:spacing w:after="120" w:line="240" w:lineRule="auto"/>
        <w:ind w:leftChars="348" w:left="1056" w:firstLineChars="0"/>
        <w:rPr>
          <w:lang w:eastAsia="zh-CN"/>
        </w:rPr>
      </w:pPr>
      <w:r w:rsidRPr="00736C22">
        <w:rPr>
          <w:lang w:eastAsia="zh-CN"/>
        </w:rPr>
        <w:t>Option 1: Existing MCG measurement requirements apply for the MCG when the SCG is deactivated.</w:t>
      </w:r>
    </w:p>
    <w:p w14:paraId="026EF58A" w14:textId="77777777" w:rsidR="00A74669" w:rsidRPr="00736C22" w:rsidRDefault="00A74669" w:rsidP="00A74669">
      <w:pPr>
        <w:pStyle w:val="ListParagraph"/>
        <w:widowControl/>
        <w:numPr>
          <w:ilvl w:val="1"/>
          <w:numId w:val="38"/>
        </w:numPr>
        <w:autoSpaceDE/>
        <w:autoSpaceDN/>
        <w:adjustRightInd/>
        <w:spacing w:after="120" w:line="240" w:lineRule="auto"/>
        <w:ind w:leftChars="348" w:left="1056" w:firstLineChars="0"/>
        <w:rPr>
          <w:lang w:eastAsia="zh-CN"/>
        </w:rPr>
      </w:pPr>
      <w:r w:rsidRPr="00736C22">
        <w:rPr>
          <w:lang w:eastAsia="zh-CN"/>
        </w:rPr>
        <w:t>Option 2:  need further study</w:t>
      </w:r>
    </w:p>
    <w:p w14:paraId="4BD637C7" w14:textId="72814B47" w:rsidR="00A74669" w:rsidRDefault="009953DA" w:rsidP="00865C4C">
      <w:pPr>
        <w:rPr>
          <w:lang w:val="sv-SE" w:eastAsia="x-none"/>
        </w:rPr>
      </w:pPr>
      <w:r>
        <w:rPr>
          <w:lang w:val="sv-SE" w:eastAsia="x-none"/>
        </w:rPr>
        <w:t xml:space="preserve">We are not 100% sure if we correctly get the idea of this open issue. If option 1 implies RAN4 doesn’t need to specifically define new requirements for MCG measurement, then we think it is agreeable to us. However, if option 1 implies no any impact on MCG measurement requirements, we are not sure if we need to agree this principle. For </w:t>
      </w:r>
      <w:r>
        <w:rPr>
          <w:lang w:val="sv-SE" w:eastAsia="x-none"/>
        </w:rPr>
        <w:lastRenderedPageBreak/>
        <w:t>instacne, the MCG measurement requirements can be implicitly impacted in a positive way if above proposal 1 is agreed.</w:t>
      </w:r>
    </w:p>
    <w:p w14:paraId="6531D31C" w14:textId="2BD0E1EA" w:rsidR="009369CF" w:rsidRDefault="009369CF" w:rsidP="009369CF">
      <w:pPr>
        <w:pStyle w:val="Caption"/>
        <w:rPr>
          <w:lang w:val="sv-SE"/>
        </w:rPr>
      </w:pPr>
      <w:bookmarkStart w:id="5" w:name="_Ref85738730"/>
      <w:r>
        <w:t xml:space="preserve">Proposal </w:t>
      </w:r>
      <w:r>
        <w:fldChar w:fldCharType="begin"/>
      </w:r>
      <w:r>
        <w:instrText xml:space="preserve"> SEQ Proposal \* ARABIC </w:instrText>
      </w:r>
      <w:r>
        <w:fldChar w:fldCharType="separate"/>
      </w:r>
      <w:r w:rsidR="00464CB7">
        <w:rPr>
          <w:noProof/>
        </w:rPr>
        <w:t>3</w:t>
      </w:r>
      <w:r>
        <w:fldChar w:fldCharType="end"/>
      </w:r>
      <w:r>
        <w:t>: RAN4 doesn’t need to specifically define new requirement for MCG measurement. However, MCG measurement requirement can be implicitly impacted, e.g. if RAN4 agreed to update CSSF to relax measurement on deactivated PSCell then measurement in MCG can be somehow facilitated.</w:t>
      </w:r>
      <w:bookmarkEnd w:id="5"/>
    </w:p>
    <w:p w14:paraId="18155EA4" w14:textId="2F67B447" w:rsidR="00A74669" w:rsidRDefault="00A74669" w:rsidP="00865C4C">
      <w:pPr>
        <w:rPr>
          <w:lang w:val="sv-SE" w:eastAsia="x-none"/>
        </w:rPr>
      </w:pPr>
    </w:p>
    <w:p w14:paraId="041B8F10" w14:textId="77777777" w:rsidR="00972C9C" w:rsidRPr="00972C9C" w:rsidRDefault="00972C9C" w:rsidP="00972C9C">
      <w:pPr>
        <w:pStyle w:val="ListParagraph"/>
        <w:numPr>
          <w:ilvl w:val="0"/>
          <w:numId w:val="41"/>
        </w:numPr>
        <w:ind w:firstLineChars="0"/>
        <w:rPr>
          <w:b/>
          <w:u w:val="single"/>
          <w:lang w:eastAsia="ko-KR"/>
        </w:rPr>
      </w:pPr>
      <w:r w:rsidRPr="00972C9C">
        <w:rPr>
          <w:b/>
          <w:u w:val="single"/>
          <w:lang w:eastAsia="ko-KR"/>
        </w:rPr>
        <w:t>whether existing measurements reporting requirements can apply for measurement on deactivated PSCell</w:t>
      </w:r>
    </w:p>
    <w:p w14:paraId="304BFD9B" w14:textId="77777777" w:rsidR="00972C9C" w:rsidRDefault="00972C9C" w:rsidP="00972C9C">
      <w:pPr>
        <w:rPr>
          <w:i/>
          <w:color w:val="0070C0"/>
          <w:lang w:eastAsia="zh-CN"/>
        </w:rPr>
      </w:pPr>
      <w:r>
        <w:rPr>
          <w:i/>
          <w:color w:val="0070C0"/>
          <w:lang w:eastAsia="zh-CN"/>
        </w:rPr>
        <w:t>For information: the proponent of this issue clarified as below:</w:t>
      </w:r>
    </w:p>
    <w:tbl>
      <w:tblPr>
        <w:tblStyle w:val="TableGrid"/>
        <w:tblW w:w="0" w:type="auto"/>
        <w:tblLook w:val="04A0" w:firstRow="1" w:lastRow="0" w:firstColumn="1" w:lastColumn="0" w:noHBand="0" w:noVBand="1"/>
      </w:tblPr>
      <w:tblGrid>
        <w:gridCol w:w="9629"/>
      </w:tblGrid>
      <w:tr w:rsidR="00972C9C" w14:paraId="15E9C269" w14:textId="77777777" w:rsidTr="00750374">
        <w:tc>
          <w:tcPr>
            <w:tcW w:w="9631" w:type="dxa"/>
          </w:tcPr>
          <w:p w14:paraId="6E4CDDE6" w14:textId="77777777" w:rsidR="00972C9C" w:rsidRPr="00A231EA" w:rsidRDefault="00972C9C" w:rsidP="00750374">
            <w:pPr>
              <w:rPr>
                <w:rFonts w:eastAsia="Times New Roman" w:cs="v4.2.0"/>
                <w:i/>
                <w:color w:val="0070C0"/>
              </w:rPr>
            </w:pPr>
            <w:r w:rsidRPr="00A231EA">
              <w:rPr>
                <w:i/>
                <w:color w:val="0070C0"/>
              </w:rPr>
              <w:t xml:space="preserve">When we look at the </w:t>
            </w:r>
            <w:r w:rsidRPr="00C717C0">
              <w:rPr>
                <w:i/>
                <w:color w:val="0070C0"/>
                <w:highlight w:val="yellow"/>
              </w:rPr>
              <w:t>measurement reporting requirements e.g. in section 9.2.4</w:t>
            </w:r>
            <w:r w:rsidRPr="00A231EA">
              <w:rPr>
                <w:i/>
                <w:color w:val="0070C0"/>
              </w:rPr>
              <w:t xml:space="preserve"> it states the UE requirements for r</w:t>
            </w:r>
            <w:r w:rsidRPr="00A231EA">
              <w:rPr>
                <w:rFonts w:eastAsia="Times New Roman" w:cs="v4.2.0"/>
                <w:i/>
                <w:color w:val="0070C0"/>
              </w:rPr>
              <w:t>eported RSRP, RSRQ, and RS-SINR measurements contained in measurement reports.</w:t>
            </w:r>
          </w:p>
        </w:tc>
      </w:tr>
    </w:tbl>
    <w:p w14:paraId="43D3E161" w14:textId="77777777" w:rsidR="00972C9C" w:rsidRPr="00C717C0" w:rsidRDefault="00972C9C" w:rsidP="00972C9C">
      <w:pPr>
        <w:pStyle w:val="ListParagraph"/>
        <w:widowControl/>
        <w:numPr>
          <w:ilvl w:val="1"/>
          <w:numId w:val="38"/>
        </w:numPr>
        <w:autoSpaceDE/>
        <w:autoSpaceDN/>
        <w:adjustRightInd/>
        <w:spacing w:after="120" w:line="240" w:lineRule="auto"/>
        <w:ind w:left="1440" w:firstLineChars="0"/>
        <w:rPr>
          <w:szCs w:val="24"/>
          <w:lang w:eastAsia="zh-CN"/>
        </w:rPr>
      </w:pPr>
      <w:r w:rsidRPr="00C717C0">
        <w:rPr>
          <w:szCs w:val="24"/>
          <w:lang w:eastAsia="zh-CN"/>
        </w:rPr>
        <w:t>Option 1: yes</w:t>
      </w:r>
    </w:p>
    <w:p w14:paraId="327A18A9" w14:textId="77777777" w:rsidR="00972C9C" w:rsidRPr="00C717C0" w:rsidRDefault="00972C9C" w:rsidP="00972C9C">
      <w:pPr>
        <w:pStyle w:val="ListParagraph"/>
        <w:widowControl/>
        <w:numPr>
          <w:ilvl w:val="1"/>
          <w:numId w:val="38"/>
        </w:numPr>
        <w:autoSpaceDE/>
        <w:autoSpaceDN/>
        <w:adjustRightInd/>
        <w:spacing w:after="120" w:line="240" w:lineRule="auto"/>
        <w:ind w:left="1440" w:firstLineChars="0"/>
        <w:rPr>
          <w:szCs w:val="24"/>
          <w:lang w:eastAsia="zh-CN"/>
        </w:rPr>
      </w:pPr>
      <w:r w:rsidRPr="00C717C0">
        <w:rPr>
          <w:szCs w:val="24"/>
          <w:lang w:eastAsia="zh-CN"/>
        </w:rPr>
        <w:t>Option 2: No</w:t>
      </w:r>
    </w:p>
    <w:p w14:paraId="387BE561" w14:textId="154C6DD4" w:rsidR="00972C9C" w:rsidRDefault="00096456" w:rsidP="00865C4C">
      <w:pPr>
        <w:rPr>
          <w:lang w:val="sv-SE" w:eastAsia="x-none"/>
        </w:rPr>
      </w:pPr>
      <w:r>
        <w:rPr>
          <w:lang w:val="sv-SE" w:eastAsia="x-none"/>
        </w:rPr>
        <w:t>We are not sure if we fully understand the issue. With the clarification in blue, we think the intention of this issue is not to specifically develop new measurement reporting requirement on deacitvated PSCell. Instead, it just states the fact that the measurement reporting requirements will include measurement period and accuracy</w:t>
      </w:r>
      <w:r w:rsidR="00FC5A5F">
        <w:rPr>
          <w:lang w:val="sv-SE" w:eastAsia="x-none"/>
        </w:rPr>
        <w:t xml:space="preserve">. So if any new requirements are to be defined for measurement period </w:t>
      </w:r>
      <w:r w:rsidR="00041E9B">
        <w:rPr>
          <w:lang w:val="sv-SE" w:eastAsia="x-none"/>
        </w:rPr>
        <w:t>or</w:t>
      </w:r>
      <w:r w:rsidR="00FC5A5F">
        <w:rPr>
          <w:lang w:val="sv-SE" w:eastAsia="x-none"/>
        </w:rPr>
        <w:t xml:space="preserve"> accuracy, then</w:t>
      </w:r>
      <w:r w:rsidR="004018A1">
        <w:rPr>
          <w:lang w:val="sv-SE" w:eastAsia="x-none"/>
        </w:rPr>
        <w:t xml:space="preserve"> existing reporting requirements cannot be directly reused.</w:t>
      </w:r>
    </w:p>
    <w:p w14:paraId="523C3927" w14:textId="77777777" w:rsidR="00A74669" w:rsidRDefault="00A74669" w:rsidP="00865C4C">
      <w:pPr>
        <w:rPr>
          <w:lang w:val="sv-SE" w:eastAsia="x-none"/>
        </w:rPr>
      </w:pPr>
    </w:p>
    <w:p w14:paraId="0277A6A6" w14:textId="77777777" w:rsidR="009423B8" w:rsidRPr="009423B8" w:rsidRDefault="009423B8" w:rsidP="009423B8">
      <w:pPr>
        <w:pStyle w:val="ListParagraph"/>
        <w:numPr>
          <w:ilvl w:val="0"/>
          <w:numId w:val="41"/>
        </w:numPr>
        <w:ind w:firstLineChars="0"/>
        <w:rPr>
          <w:b/>
          <w:u w:val="single"/>
          <w:lang w:eastAsia="ko-KR"/>
        </w:rPr>
      </w:pPr>
      <w:r w:rsidRPr="009423B8">
        <w:rPr>
          <w:b/>
          <w:u w:val="single"/>
          <w:lang w:eastAsia="ko-KR"/>
        </w:rPr>
        <w:t>whether legacy measurement accuracy can apply for measurement on deactivated PSCell</w:t>
      </w:r>
    </w:p>
    <w:p w14:paraId="4340D6B1" w14:textId="77777777" w:rsidR="009423B8" w:rsidRPr="00C717C0" w:rsidRDefault="009423B8" w:rsidP="009423B8">
      <w:pPr>
        <w:pStyle w:val="ListParagraph"/>
        <w:widowControl/>
        <w:numPr>
          <w:ilvl w:val="1"/>
          <w:numId w:val="38"/>
        </w:numPr>
        <w:autoSpaceDE/>
        <w:autoSpaceDN/>
        <w:adjustRightInd/>
        <w:spacing w:after="120" w:line="240" w:lineRule="auto"/>
        <w:ind w:left="1440" w:firstLineChars="0"/>
        <w:rPr>
          <w:szCs w:val="24"/>
          <w:lang w:eastAsia="zh-CN"/>
        </w:rPr>
      </w:pPr>
      <w:r w:rsidRPr="00C717C0">
        <w:rPr>
          <w:szCs w:val="24"/>
          <w:lang w:eastAsia="zh-CN"/>
        </w:rPr>
        <w:t>Option 1: yes</w:t>
      </w:r>
    </w:p>
    <w:p w14:paraId="29791A79" w14:textId="77777777" w:rsidR="009423B8" w:rsidRPr="00736C22" w:rsidRDefault="009423B8" w:rsidP="009423B8">
      <w:pPr>
        <w:pStyle w:val="ListParagraph"/>
        <w:widowControl/>
        <w:numPr>
          <w:ilvl w:val="1"/>
          <w:numId w:val="38"/>
        </w:numPr>
        <w:autoSpaceDE/>
        <w:autoSpaceDN/>
        <w:adjustRightInd/>
        <w:spacing w:after="120" w:line="240" w:lineRule="auto"/>
        <w:ind w:left="1440" w:firstLineChars="0"/>
        <w:rPr>
          <w:szCs w:val="24"/>
          <w:lang w:eastAsia="zh-CN"/>
        </w:rPr>
      </w:pPr>
      <w:r w:rsidRPr="00C717C0">
        <w:rPr>
          <w:szCs w:val="24"/>
          <w:lang w:eastAsia="zh-CN"/>
        </w:rPr>
        <w:t>Option 2: No</w:t>
      </w:r>
    </w:p>
    <w:p w14:paraId="582E53BE" w14:textId="1B1C61E8" w:rsidR="009423B8" w:rsidRDefault="009423B8" w:rsidP="00865C4C">
      <w:pPr>
        <w:rPr>
          <w:lang w:val="sv-SE" w:eastAsia="x-none"/>
        </w:rPr>
      </w:pPr>
      <w:r>
        <w:rPr>
          <w:lang w:val="sv-SE" w:eastAsia="x-none"/>
        </w:rPr>
        <w:t>So far we don’t see any reason why legacy measurement accuracy requirement cannot be reused. Legacy mesurement accuracy is same for PCell, PSCell and even deactivated SCells.</w:t>
      </w:r>
    </w:p>
    <w:p w14:paraId="2AE4D49A" w14:textId="5342B9BB" w:rsidR="009816DF" w:rsidRDefault="009816DF" w:rsidP="009816DF">
      <w:pPr>
        <w:pStyle w:val="Caption"/>
        <w:rPr>
          <w:lang w:val="sv-SE"/>
        </w:rPr>
      </w:pPr>
      <w:bookmarkStart w:id="6" w:name="_Ref85738732"/>
      <w:r>
        <w:t xml:space="preserve">Proposal </w:t>
      </w:r>
      <w:r>
        <w:fldChar w:fldCharType="begin"/>
      </w:r>
      <w:r>
        <w:instrText xml:space="preserve"> SEQ Proposal \* ARABIC </w:instrText>
      </w:r>
      <w:r>
        <w:fldChar w:fldCharType="separate"/>
      </w:r>
      <w:r w:rsidR="00464CB7">
        <w:rPr>
          <w:noProof/>
        </w:rPr>
        <w:t>4</w:t>
      </w:r>
      <w:r>
        <w:fldChar w:fldCharType="end"/>
      </w:r>
      <w:r>
        <w:t>: legacy measurement accuracy requirement can apply for measurement on deactivated PSCell.</w:t>
      </w:r>
      <w:bookmarkEnd w:id="6"/>
    </w:p>
    <w:p w14:paraId="788431CE" w14:textId="435D920B" w:rsidR="009423B8" w:rsidRDefault="009423B8" w:rsidP="00865C4C">
      <w:pPr>
        <w:rPr>
          <w:lang w:val="sv-SE" w:eastAsia="x-none"/>
        </w:rPr>
      </w:pPr>
    </w:p>
    <w:p w14:paraId="7E0E0297" w14:textId="36071600" w:rsidR="006C59CA" w:rsidRPr="006C59CA" w:rsidRDefault="006C59CA" w:rsidP="006C59CA">
      <w:pPr>
        <w:pStyle w:val="Heading4"/>
      </w:pPr>
      <w:r>
        <w:t>2.</w:t>
      </w:r>
      <w:r w:rsidR="0082138D">
        <w:t>2</w:t>
      </w:r>
      <w:r>
        <w:t xml:space="preserve"> </w:t>
      </w:r>
      <w:r w:rsidR="004C2DAF">
        <w:rPr>
          <w:lang w:val="en-US"/>
        </w:rPr>
        <w:t>SCG Activation/deactivation delay</w:t>
      </w:r>
    </w:p>
    <w:p w14:paraId="4A0DFB4F" w14:textId="77777777" w:rsidR="0023297D" w:rsidRPr="0023297D" w:rsidRDefault="0023297D" w:rsidP="0023297D">
      <w:pPr>
        <w:pStyle w:val="ListParagraph"/>
        <w:numPr>
          <w:ilvl w:val="0"/>
          <w:numId w:val="41"/>
        </w:numPr>
        <w:ind w:firstLineChars="0"/>
        <w:rPr>
          <w:b/>
          <w:u w:val="single"/>
          <w:lang w:eastAsia="ko-KR"/>
        </w:rPr>
      </w:pPr>
      <w:r w:rsidRPr="0023297D">
        <w:rPr>
          <w:b/>
          <w:u w:val="single"/>
          <w:lang w:eastAsia="ko-KR"/>
        </w:rPr>
        <w:t>UE processing time (Tprocessing) in PSCell activation delay, if RACH is transmitted on PSCell</w:t>
      </w:r>
    </w:p>
    <w:p w14:paraId="156EE34A" w14:textId="77777777" w:rsidR="0023297D" w:rsidRPr="00736C22" w:rsidRDefault="0023297D" w:rsidP="0023297D">
      <w:pPr>
        <w:pStyle w:val="ListParagraph"/>
        <w:widowControl/>
        <w:numPr>
          <w:ilvl w:val="1"/>
          <w:numId w:val="38"/>
        </w:numPr>
        <w:overflowPunct w:val="0"/>
        <w:spacing w:after="120" w:line="240" w:lineRule="auto"/>
        <w:ind w:firstLineChars="0"/>
        <w:textAlignment w:val="baseline"/>
        <w:rPr>
          <w:szCs w:val="24"/>
          <w:lang w:eastAsia="zh-CN"/>
        </w:rPr>
      </w:pPr>
      <w:r w:rsidRPr="00736C22">
        <w:rPr>
          <w:szCs w:val="24"/>
          <w:lang w:eastAsia="zh-CN"/>
        </w:rPr>
        <w:t xml:space="preserve">Option 1: </w:t>
      </w:r>
    </w:p>
    <w:p w14:paraId="5A123C56" w14:textId="77777777" w:rsidR="0023297D" w:rsidRPr="00736C22" w:rsidRDefault="0023297D" w:rsidP="0023297D">
      <w:pPr>
        <w:pStyle w:val="ListParagraph"/>
        <w:widowControl/>
        <w:numPr>
          <w:ilvl w:val="2"/>
          <w:numId w:val="38"/>
        </w:numPr>
        <w:overflowPunct w:val="0"/>
        <w:spacing w:after="120" w:line="240" w:lineRule="auto"/>
        <w:ind w:firstLineChars="0"/>
        <w:textAlignment w:val="baseline"/>
        <w:rPr>
          <w:szCs w:val="24"/>
          <w:lang w:eastAsia="zh-CN"/>
        </w:rPr>
      </w:pPr>
      <w:r w:rsidRPr="00736C22">
        <w:rPr>
          <w:szCs w:val="24"/>
          <w:lang w:eastAsia="zh-CN"/>
        </w:rPr>
        <w:t>Three options can be considered, e.g. 40ms, 20ms, 0ms,</w:t>
      </w:r>
      <w:r w:rsidRPr="00736C22">
        <w:rPr>
          <w:rFonts w:eastAsiaTheme="minorEastAsia"/>
          <w:lang w:eastAsia="zh-CN"/>
        </w:rPr>
        <w:t xml:space="preserve"> the exact value can be differently selected case by case depending on further agreements in RAN2.</w:t>
      </w:r>
    </w:p>
    <w:p w14:paraId="08A1A0C3" w14:textId="77777777" w:rsidR="0023297D" w:rsidRPr="00736C22" w:rsidRDefault="0023297D" w:rsidP="0023297D">
      <w:pPr>
        <w:pStyle w:val="ListParagraph"/>
        <w:widowControl/>
        <w:numPr>
          <w:ilvl w:val="2"/>
          <w:numId w:val="38"/>
        </w:numPr>
        <w:overflowPunct w:val="0"/>
        <w:spacing w:after="120" w:line="240" w:lineRule="auto"/>
        <w:ind w:firstLineChars="0"/>
        <w:textAlignment w:val="baseline"/>
        <w:rPr>
          <w:szCs w:val="24"/>
          <w:lang w:eastAsia="zh-CN"/>
        </w:rPr>
      </w:pPr>
      <w:r w:rsidRPr="00736C22">
        <w:rPr>
          <w:szCs w:val="24"/>
          <w:lang w:eastAsia="zh-CN"/>
        </w:rPr>
        <w:t>Additional margin can be considered if needed and justified for UE processing</w:t>
      </w:r>
    </w:p>
    <w:p w14:paraId="3BA1136F" w14:textId="77777777" w:rsidR="0023297D" w:rsidRPr="00736C22" w:rsidRDefault="0023297D" w:rsidP="0023297D">
      <w:pPr>
        <w:pStyle w:val="ListParagraph"/>
        <w:widowControl/>
        <w:numPr>
          <w:ilvl w:val="1"/>
          <w:numId w:val="38"/>
        </w:numPr>
        <w:overflowPunct w:val="0"/>
        <w:spacing w:after="180" w:line="240" w:lineRule="auto"/>
        <w:ind w:firstLineChars="0"/>
        <w:textAlignment w:val="baseline"/>
        <w:rPr>
          <w:lang w:eastAsia="zh-CN"/>
        </w:rPr>
      </w:pPr>
      <w:r w:rsidRPr="00736C22">
        <w:rPr>
          <w:lang w:eastAsia="zh-CN"/>
        </w:rPr>
        <w:t>Option 2: Tprocessing = 0ms</w:t>
      </w:r>
    </w:p>
    <w:p w14:paraId="23DFD19C" w14:textId="77777777" w:rsidR="00273D0D" w:rsidRDefault="00EA113E" w:rsidP="00865C4C">
      <w:pPr>
        <w:rPr>
          <w:rFonts w:eastAsia="SimSun"/>
          <w:lang w:eastAsia="zh-CN"/>
        </w:rPr>
      </w:pPr>
      <w:r>
        <w:rPr>
          <w:lang w:eastAsia="x-none"/>
        </w:rPr>
        <w:t>So far as we know, MAC-CE based PSCell activation is not supported in RAN2. That means PSCell activation can only be done via RRC reconfiguration</w:t>
      </w:r>
      <w:r w:rsidR="00390003">
        <w:rPr>
          <w:lang w:eastAsia="x-none"/>
        </w:rPr>
        <w:t xml:space="preserve">, which is similar to the existing PSCell addition from RAN4 point of view. Therefore, we suggest that we reuse the existing </w:t>
      </w:r>
      <w:r w:rsidR="001324B9" w:rsidRPr="00736C22">
        <w:rPr>
          <w:rFonts w:eastAsia="SimSun"/>
          <w:lang w:eastAsia="zh-CN"/>
        </w:rPr>
        <w:t>T</w:t>
      </w:r>
      <w:r w:rsidR="001324B9" w:rsidRPr="001324B9">
        <w:rPr>
          <w:rFonts w:eastAsia="SimSun"/>
          <w:vertAlign w:val="subscript"/>
          <w:lang w:eastAsia="zh-CN"/>
        </w:rPr>
        <w:t>processing</w:t>
      </w:r>
      <w:r w:rsidR="00273D0D">
        <w:rPr>
          <w:rFonts w:eastAsia="SimSun"/>
          <w:lang w:eastAsia="zh-CN"/>
        </w:rPr>
        <w:t>:</w:t>
      </w:r>
    </w:p>
    <w:p w14:paraId="466B0608" w14:textId="12D33055" w:rsidR="00273D0D" w:rsidRDefault="00273D0D" w:rsidP="00273D0D">
      <w:pPr>
        <w:ind w:firstLine="284"/>
      </w:pPr>
      <w:r w:rsidRPr="00691C10">
        <w:t>T</w:t>
      </w:r>
      <w:r w:rsidRPr="00691C10">
        <w:rPr>
          <w:vertAlign w:val="subscript"/>
        </w:rPr>
        <w:t>processing</w:t>
      </w:r>
      <w:r w:rsidRPr="00691C10">
        <w:t xml:space="preserve"> =</w:t>
      </w:r>
      <w:r>
        <w:t xml:space="preserve"> </w:t>
      </w:r>
      <w:r w:rsidR="001324B9">
        <w:rPr>
          <w:rFonts w:eastAsia="SimSun"/>
          <w:lang w:eastAsia="zh-CN"/>
        </w:rPr>
        <w:t xml:space="preserve">20ms </w:t>
      </w:r>
      <w:r w:rsidRPr="00691C10">
        <w:t>NR PSCell is in FR1</w:t>
      </w:r>
      <w:r>
        <w:t xml:space="preserve"> in EN-DC;</w:t>
      </w:r>
      <w:r w:rsidRPr="00691C10">
        <w:t xml:space="preserve"> </w:t>
      </w:r>
    </w:p>
    <w:p w14:paraId="77B88D34" w14:textId="447A01C7" w:rsidR="006C59CA" w:rsidRPr="001324B9" w:rsidRDefault="00273D0D" w:rsidP="00273D0D">
      <w:pPr>
        <w:ind w:firstLine="284"/>
        <w:rPr>
          <w:lang w:eastAsia="x-none"/>
        </w:rPr>
      </w:pPr>
      <w:r w:rsidRPr="00691C10">
        <w:t>T</w:t>
      </w:r>
      <w:r w:rsidRPr="00691C10">
        <w:rPr>
          <w:vertAlign w:val="subscript"/>
        </w:rPr>
        <w:t>processing</w:t>
      </w:r>
      <w:r w:rsidRPr="00691C10">
        <w:t xml:space="preserve"> = 40 ms if NR PSCell is in FR2</w:t>
      </w:r>
      <w:r w:rsidR="00E675C6">
        <w:t xml:space="preserve"> in EN-DC or NR-DC.</w:t>
      </w:r>
    </w:p>
    <w:p w14:paraId="5F612DC4" w14:textId="488EB7F7" w:rsidR="00304354" w:rsidRDefault="00430EA4" w:rsidP="00430EA4">
      <w:pPr>
        <w:pStyle w:val="Caption"/>
      </w:pPr>
      <w:bookmarkStart w:id="7" w:name="_Ref85738735"/>
      <w:r>
        <w:t xml:space="preserve">Proposal </w:t>
      </w:r>
      <w:r>
        <w:fldChar w:fldCharType="begin"/>
      </w:r>
      <w:r>
        <w:instrText xml:space="preserve"> SEQ Proposal \* ARABIC </w:instrText>
      </w:r>
      <w:r>
        <w:fldChar w:fldCharType="separate"/>
      </w:r>
      <w:r w:rsidR="00464CB7">
        <w:rPr>
          <w:noProof/>
        </w:rPr>
        <w:t>5</w:t>
      </w:r>
      <w:r>
        <w:fldChar w:fldCharType="end"/>
      </w:r>
      <w:r>
        <w:t xml:space="preserve">: </w:t>
      </w:r>
      <w:r w:rsidRPr="00691C10">
        <w:t>T</w:t>
      </w:r>
      <w:r w:rsidRPr="00691C10">
        <w:rPr>
          <w:vertAlign w:val="subscript"/>
        </w:rPr>
        <w:t>processing</w:t>
      </w:r>
      <w:r w:rsidRPr="00691C10">
        <w:t xml:space="preserve"> =</w:t>
      </w:r>
      <w:r>
        <w:t xml:space="preserve"> </w:t>
      </w:r>
      <w:r>
        <w:rPr>
          <w:rFonts w:eastAsia="SimSun"/>
          <w:lang w:eastAsia="zh-CN"/>
        </w:rPr>
        <w:t xml:space="preserve">20ms </w:t>
      </w:r>
      <w:r w:rsidRPr="00691C10">
        <w:t>NR PSCell is in FR1</w:t>
      </w:r>
      <w:r>
        <w:t xml:space="preserve"> in EN-DC. </w:t>
      </w:r>
      <w:r w:rsidRPr="00691C10">
        <w:t>T</w:t>
      </w:r>
      <w:r w:rsidRPr="00691C10">
        <w:rPr>
          <w:vertAlign w:val="subscript"/>
        </w:rPr>
        <w:t>processing</w:t>
      </w:r>
      <w:r w:rsidRPr="00691C10">
        <w:t xml:space="preserve"> = 40 ms if NR PSCell is in FR2</w:t>
      </w:r>
      <w:r>
        <w:t xml:space="preserve"> in EN-DC or NR-DC.</w:t>
      </w:r>
      <w:bookmarkEnd w:id="7"/>
    </w:p>
    <w:p w14:paraId="48ADEB49" w14:textId="53281F51" w:rsidR="0038619A" w:rsidRDefault="0038619A" w:rsidP="0038619A">
      <w:pPr>
        <w:rPr>
          <w:lang w:eastAsia="x-none"/>
        </w:rPr>
      </w:pPr>
    </w:p>
    <w:p w14:paraId="35AE84C3" w14:textId="77777777" w:rsidR="0038619A" w:rsidRPr="0038619A" w:rsidRDefault="0038619A" w:rsidP="0038619A">
      <w:pPr>
        <w:pStyle w:val="ListParagraph"/>
        <w:numPr>
          <w:ilvl w:val="0"/>
          <w:numId w:val="41"/>
        </w:numPr>
        <w:ind w:firstLineChars="0"/>
        <w:rPr>
          <w:b/>
          <w:u w:val="single"/>
          <w:lang w:eastAsia="ko-KR"/>
        </w:rPr>
      </w:pPr>
      <w:r w:rsidRPr="0038619A">
        <w:rPr>
          <w:b/>
          <w:u w:val="single"/>
          <w:lang w:eastAsia="ko-KR"/>
        </w:rPr>
        <w:lastRenderedPageBreak/>
        <w:t>time/frequency tracking time (</w:t>
      </w:r>
      <w:r w:rsidRPr="0038619A">
        <w:rPr>
          <w:b/>
          <w:u w:val="single"/>
        </w:rPr>
        <w:t>T</w:t>
      </w:r>
      <w:r w:rsidRPr="0038619A">
        <w:rPr>
          <w:b/>
          <w:u w:val="single"/>
          <w:vertAlign w:val="subscript"/>
        </w:rPr>
        <w:t>∆</w:t>
      </w:r>
      <w:r w:rsidRPr="0038619A">
        <w:rPr>
          <w:b/>
          <w:u w:val="single"/>
          <w:lang w:eastAsia="ko-KR"/>
        </w:rPr>
        <w:t>) in PSCell activation delay</w:t>
      </w:r>
    </w:p>
    <w:p w14:paraId="0327EF3B" w14:textId="77777777" w:rsidR="0038619A" w:rsidRPr="00736C22" w:rsidRDefault="0038619A" w:rsidP="0038619A">
      <w:pPr>
        <w:pStyle w:val="ListParagraph"/>
        <w:widowControl/>
        <w:numPr>
          <w:ilvl w:val="1"/>
          <w:numId w:val="38"/>
        </w:numPr>
        <w:overflowPunct w:val="0"/>
        <w:spacing w:after="120" w:line="240" w:lineRule="auto"/>
        <w:ind w:firstLineChars="0"/>
        <w:textAlignment w:val="baseline"/>
        <w:rPr>
          <w:szCs w:val="24"/>
          <w:lang w:eastAsia="zh-CN"/>
        </w:rPr>
      </w:pPr>
      <w:r w:rsidRPr="00736C22">
        <w:rPr>
          <w:szCs w:val="24"/>
          <w:lang w:eastAsia="zh-CN"/>
        </w:rPr>
        <w:t xml:space="preserve">Option 1: </w:t>
      </w:r>
      <w:r w:rsidRPr="00736C22">
        <w:t>RAN4 to further investigate whether there are conditions under which timing refinement T</w:t>
      </w:r>
      <w:r w:rsidRPr="00736C22">
        <w:rPr>
          <w:vertAlign w:val="subscript"/>
        </w:rPr>
        <w:t>∆</w:t>
      </w:r>
      <w:r w:rsidRPr="00736C22">
        <w:t xml:space="preserve"> can be skipped, i.e., T</w:t>
      </w:r>
      <w:r w:rsidRPr="00736C22">
        <w:rPr>
          <w:vertAlign w:val="subscript"/>
        </w:rPr>
        <w:t xml:space="preserve">∆ </w:t>
      </w:r>
      <w:r w:rsidRPr="00736C22">
        <w:t>= 0 be applied.</w:t>
      </w:r>
    </w:p>
    <w:p w14:paraId="4546516C" w14:textId="0B509089" w:rsidR="0038619A" w:rsidRDefault="00A155C5" w:rsidP="0038619A">
      <w:pPr>
        <w:rPr>
          <w:lang w:eastAsia="x-none"/>
        </w:rPr>
      </w:pPr>
      <w:r>
        <w:rPr>
          <w:lang w:eastAsia="x-none"/>
        </w:rPr>
        <w:t xml:space="preserve">It depends on whether UE is expected to maintain fine T/F tracking for the PSCell even if it has been deactivated. </w:t>
      </w:r>
      <w:r w:rsidR="00CB7074">
        <w:rPr>
          <w:lang w:eastAsia="x-none"/>
        </w:rPr>
        <w:t>So far, we haven’t found any new mechanism which requires UE to maintain fine T/F tracking for deactivated PSCell.</w:t>
      </w:r>
    </w:p>
    <w:p w14:paraId="2CC58986" w14:textId="0B6C91CF" w:rsidR="00612A2C" w:rsidRDefault="00612A2C" w:rsidP="00612A2C">
      <w:pPr>
        <w:pStyle w:val="Caption"/>
        <w:rPr>
          <w:lang w:eastAsia="ko-KR"/>
        </w:rPr>
      </w:pPr>
      <w:bookmarkStart w:id="8" w:name="_Ref85738738"/>
      <w:r>
        <w:t xml:space="preserve">Proposal </w:t>
      </w:r>
      <w:r>
        <w:fldChar w:fldCharType="begin"/>
      </w:r>
      <w:r>
        <w:instrText xml:space="preserve"> SEQ Proposal \* ARABIC </w:instrText>
      </w:r>
      <w:r>
        <w:fldChar w:fldCharType="separate"/>
      </w:r>
      <w:r w:rsidR="00464CB7">
        <w:rPr>
          <w:noProof/>
        </w:rPr>
        <w:t>6</w:t>
      </w:r>
      <w:r>
        <w:fldChar w:fldCharType="end"/>
      </w:r>
      <w:r>
        <w:t xml:space="preserve">: </w:t>
      </w:r>
      <w:r w:rsidR="00E6474E" w:rsidRPr="00E6474E">
        <w:rPr>
          <w:lang w:eastAsia="ko-KR"/>
        </w:rPr>
        <w:t>time/frequency tracking time (</w:t>
      </w:r>
      <w:r w:rsidR="00E6474E" w:rsidRPr="00E6474E">
        <w:t>T</w:t>
      </w:r>
      <w:r w:rsidR="00E6474E" w:rsidRPr="00E6474E">
        <w:rPr>
          <w:vertAlign w:val="subscript"/>
        </w:rPr>
        <w:t>∆</w:t>
      </w:r>
      <w:r w:rsidR="00E6474E" w:rsidRPr="00E6474E">
        <w:rPr>
          <w:lang w:eastAsia="ko-KR"/>
        </w:rPr>
        <w:t>) in PSCell activation delay</w:t>
      </w:r>
      <w:r w:rsidR="00E6474E">
        <w:rPr>
          <w:lang w:eastAsia="ko-KR"/>
        </w:rPr>
        <w:t xml:space="preserve"> is still needed if UE is not required to maintain fine time/frequency tracking for the deactivated PSCell.</w:t>
      </w:r>
      <w:bookmarkEnd w:id="8"/>
    </w:p>
    <w:p w14:paraId="2910EF06" w14:textId="09AE708E" w:rsidR="001E5CE1" w:rsidRDefault="001E5CE1" w:rsidP="001E5CE1">
      <w:pPr>
        <w:rPr>
          <w:lang w:eastAsia="ko-KR"/>
        </w:rPr>
      </w:pPr>
    </w:p>
    <w:p w14:paraId="679BB5C5" w14:textId="77777777" w:rsidR="00AC6821" w:rsidRPr="00AC6821" w:rsidRDefault="00AC6821" w:rsidP="00AC6821">
      <w:pPr>
        <w:pStyle w:val="ListParagraph"/>
        <w:numPr>
          <w:ilvl w:val="0"/>
          <w:numId w:val="41"/>
        </w:numPr>
        <w:ind w:firstLineChars="0"/>
        <w:rPr>
          <w:i/>
          <w:color w:val="0070C0"/>
          <w:lang w:val="en-US" w:eastAsia="zh-CN"/>
        </w:rPr>
      </w:pPr>
      <w:r w:rsidRPr="00AC6821">
        <w:rPr>
          <w:b/>
          <w:u w:val="single"/>
          <w:lang w:eastAsia="ko-KR"/>
        </w:rPr>
        <w:t>Whether to consider unknown PSCell in PSCell activation delay</w:t>
      </w:r>
    </w:p>
    <w:p w14:paraId="5B9940A0" w14:textId="77777777" w:rsidR="00AC6821" w:rsidRPr="004A68FE" w:rsidRDefault="00AC6821" w:rsidP="00AC6821">
      <w:pPr>
        <w:pStyle w:val="ListParagraph"/>
        <w:widowControl/>
        <w:numPr>
          <w:ilvl w:val="1"/>
          <w:numId w:val="38"/>
        </w:numPr>
        <w:autoSpaceDE/>
        <w:autoSpaceDN/>
        <w:adjustRightInd/>
        <w:spacing w:after="120" w:line="240" w:lineRule="auto"/>
        <w:ind w:left="1440" w:firstLineChars="0"/>
        <w:rPr>
          <w:szCs w:val="24"/>
          <w:lang w:eastAsia="zh-CN"/>
        </w:rPr>
      </w:pPr>
      <w:r w:rsidRPr="004A68FE">
        <w:rPr>
          <w:szCs w:val="24"/>
          <w:lang w:eastAsia="zh-CN"/>
        </w:rPr>
        <w:t>Option 1: No need to define activation latency requirements for unknown PSCell</w:t>
      </w:r>
    </w:p>
    <w:p w14:paraId="21510FD8" w14:textId="77777777" w:rsidR="00AC6821" w:rsidRDefault="00AC6821" w:rsidP="00AC6821">
      <w:pPr>
        <w:pStyle w:val="ListParagraph"/>
        <w:widowControl/>
        <w:numPr>
          <w:ilvl w:val="1"/>
          <w:numId w:val="38"/>
        </w:numPr>
        <w:autoSpaceDE/>
        <w:autoSpaceDN/>
        <w:adjustRightInd/>
        <w:spacing w:after="120" w:line="240" w:lineRule="auto"/>
        <w:ind w:left="1440" w:firstLineChars="0"/>
        <w:rPr>
          <w:szCs w:val="24"/>
          <w:lang w:eastAsia="zh-CN"/>
        </w:rPr>
      </w:pPr>
      <w:r w:rsidRPr="00C717C0">
        <w:rPr>
          <w:szCs w:val="24"/>
          <w:lang w:eastAsia="zh-CN"/>
        </w:rPr>
        <w:t xml:space="preserve">Option 2: </w:t>
      </w:r>
      <w:r>
        <w:rPr>
          <w:szCs w:val="24"/>
          <w:lang w:eastAsia="zh-CN"/>
        </w:rPr>
        <w:t>N</w:t>
      </w:r>
      <w:r w:rsidRPr="004A68FE">
        <w:rPr>
          <w:szCs w:val="24"/>
          <w:lang w:eastAsia="zh-CN"/>
        </w:rPr>
        <w:t>eed to define activation latency requirements for unknown PSCell</w:t>
      </w:r>
    </w:p>
    <w:p w14:paraId="0420B3FB" w14:textId="07AE1663" w:rsidR="001E5CE1" w:rsidRPr="001E5CE1" w:rsidRDefault="00AA2DF7" w:rsidP="001E5CE1">
      <w:pPr>
        <w:rPr>
          <w:lang w:eastAsia="ko-KR"/>
        </w:rPr>
      </w:pPr>
      <w:r>
        <w:rPr>
          <w:lang w:eastAsia="ko-KR"/>
        </w:rPr>
        <w:t>From RAN4 requirement point of view, if the PSCell being activated is unknown to the UE, UE behaviours during this procedure would be same as that defined in PSCell addition procedure.</w:t>
      </w:r>
      <w:r w:rsidR="007539A0">
        <w:rPr>
          <w:lang w:eastAsia="ko-KR"/>
        </w:rPr>
        <w:t xml:space="preserve"> However, for specification completeness, we are fine to cover this scenario in RAN4 specification. Note that most likely the requirements in PSCell addition section can be referred</w:t>
      </w:r>
      <w:r w:rsidR="00014550">
        <w:rPr>
          <w:lang w:eastAsia="ko-KR"/>
        </w:rPr>
        <w:t xml:space="preserve"> to</w:t>
      </w:r>
      <w:r w:rsidR="007539A0">
        <w:rPr>
          <w:lang w:eastAsia="ko-KR"/>
        </w:rPr>
        <w:t>.</w:t>
      </w:r>
    </w:p>
    <w:p w14:paraId="691CAA08" w14:textId="39FE5314" w:rsidR="00CB7074" w:rsidRPr="0038619A" w:rsidRDefault="00F3668F" w:rsidP="00F3668F">
      <w:pPr>
        <w:pStyle w:val="Caption"/>
      </w:pPr>
      <w:bookmarkStart w:id="9" w:name="_Ref85738740"/>
      <w:r>
        <w:t xml:space="preserve">Proposal </w:t>
      </w:r>
      <w:r>
        <w:fldChar w:fldCharType="begin"/>
      </w:r>
      <w:r>
        <w:instrText xml:space="preserve"> SEQ Proposal \* ARABIC </w:instrText>
      </w:r>
      <w:r>
        <w:fldChar w:fldCharType="separate"/>
      </w:r>
      <w:r w:rsidR="00464CB7">
        <w:rPr>
          <w:noProof/>
        </w:rPr>
        <w:t>7</w:t>
      </w:r>
      <w:r>
        <w:fldChar w:fldCharType="end"/>
      </w:r>
      <w:r>
        <w:t>: for specification completeness, RAN4 can define activation latency requirement for unknown PSCell.</w:t>
      </w:r>
      <w:bookmarkEnd w:id="9"/>
      <w:r>
        <w:t xml:space="preserve"> </w:t>
      </w:r>
    </w:p>
    <w:p w14:paraId="73E1B056" w14:textId="293D3B99" w:rsidR="00304354" w:rsidRDefault="00304354" w:rsidP="00865C4C">
      <w:pPr>
        <w:rPr>
          <w:lang w:eastAsia="x-none"/>
        </w:rPr>
      </w:pPr>
    </w:p>
    <w:p w14:paraId="5FB07145" w14:textId="77777777" w:rsidR="00C4119C" w:rsidRPr="00C453F3" w:rsidRDefault="00C4119C" w:rsidP="00C453F3">
      <w:pPr>
        <w:pStyle w:val="ListParagraph"/>
        <w:numPr>
          <w:ilvl w:val="0"/>
          <w:numId w:val="41"/>
        </w:numPr>
        <w:ind w:firstLineChars="0"/>
        <w:rPr>
          <w:b/>
          <w:u w:val="single"/>
          <w:lang w:eastAsia="ko-KR"/>
        </w:rPr>
      </w:pPr>
      <w:r w:rsidRPr="00C453F3">
        <w:rPr>
          <w:b/>
          <w:u w:val="single"/>
          <w:lang w:eastAsia="ko-KR"/>
        </w:rPr>
        <w:t>Whether RAN4 to define</w:t>
      </w:r>
      <w:r w:rsidRPr="00C453F3">
        <w:rPr>
          <w:u w:val="single"/>
        </w:rPr>
        <w:t xml:space="preserve"> </w:t>
      </w:r>
      <w:r w:rsidRPr="00C453F3">
        <w:rPr>
          <w:b/>
          <w:u w:val="single"/>
          <w:lang w:eastAsia="ko-KR"/>
        </w:rPr>
        <w:t>direct SCG activation delay</w:t>
      </w:r>
    </w:p>
    <w:p w14:paraId="0EF64733" w14:textId="77777777" w:rsidR="00C4119C" w:rsidRPr="00F37566" w:rsidRDefault="00C4119C" w:rsidP="00C4119C">
      <w:pPr>
        <w:pStyle w:val="ListParagraph"/>
        <w:widowControl/>
        <w:numPr>
          <w:ilvl w:val="1"/>
          <w:numId w:val="38"/>
        </w:numPr>
        <w:autoSpaceDE/>
        <w:autoSpaceDN/>
        <w:adjustRightInd/>
        <w:spacing w:after="120" w:line="240" w:lineRule="auto"/>
        <w:ind w:left="1440" w:firstLineChars="0"/>
        <w:rPr>
          <w:szCs w:val="24"/>
          <w:lang w:eastAsia="zh-CN"/>
        </w:rPr>
      </w:pPr>
      <w:r w:rsidRPr="00F37566">
        <w:rPr>
          <w:szCs w:val="24"/>
          <w:lang w:eastAsia="zh-CN"/>
        </w:rPr>
        <w:t>Option 1(Nokia): RAN4 to deve</w:t>
      </w:r>
      <w:r w:rsidRPr="0075451C">
        <w:rPr>
          <w:szCs w:val="24"/>
          <w:lang w:eastAsia="zh-CN"/>
        </w:rPr>
        <w:t xml:space="preserve">lop </w:t>
      </w:r>
      <w:r w:rsidRPr="00CA0EB3">
        <w:rPr>
          <w:szCs w:val="24"/>
          <w:lang w:eastAsia="zh-CN"/>
        </w:rPr>
        <w:t xml:space="preserve">direct </w:t>
      </w:r>
      <w:r w:rsidRPr="00CA0EB3">
        <w:rPr>
          <w:b/>
          <w:szCs w:val="24"/>
          <w:lang w:eastAsia="zh-CN"/>
        </w:rPr>
        <w:t>SCG</w:t>
      </w:r>
      <w:r w:rsidRPr="00CA0EB3">
        <w:rPr>
          <w:szCs w:val="24"/>
          <w:lang w:eastAsia="zh-CN"/>
        </w:rPr>
        <w:t xml:space="preserve"> activation</w:t>
      </w:r>
      <w:r w:rsidRPr="0075451C">
        <w:rPr>
          <w:szCs w:val="24"/>
          <w:lang w:eastAsia="zh-CN"/>
        </w:rPr>
        <w:t xml:space="preserve"> de</w:t>
      </w:r>
      <w:r w:rsidRPr="00F37566">
        <w:rPr>
          <w:szCs w:val="24"/>
          <w:lang w:eastAsia="zh-CN"/>
        </w:rPr>
        <w:t>lay requirements.</w:t>
      </w:r>
    </w:p>
    <w:p w14:paraId="19162EEB" w14:textId="77777777" w:rsidR="00C4119C" w:rsidRPr="00F37566" w:rsidRDefault="00C4119C" w:rsidP="00C4119C">
      <w:pPr>
        <w:pStyle w:val="ListParagraph"/>
        <w:widowControl/>
        <w:numPr>
          <w:ilvl w:val="1"/>
          <w:numId w:val="38"/>
        </w:numPr>
        <w:autoSpaceDE/>
        <w:autoSpaceDN/>
        <w:adjustRightInd/>
        <w:spacing w:after="120" w:line="240" w:lineRule="auto"/>
        <w:ind w:left="1440" w:firstLineChars="0"/>
        <w:rPr>
          <w:szCs w:val="24"/>
          <w:lang w:eastAsia="zh-CN"/>
        </w:rPr>
      </w:pPr>
      <w:r w:rsidRPr="00F37566">
        <w:rPr>
          <w:szCs w:val="24"/>
          <w:lang w:eastAsia="zh-CN"/>
        </w:rPr>
        <w:t xml:space="preserve">Option </w:t>
      </w:r>
      <w:r>
        <w:rPr>
          <w:szCs w:val="24"/>
          <w:lang w:eastAsia="zh-CN"/>
        </w:rPr>
        <w:t>2</w:t>
      </w:r>
      <w:r w:rsidRPr="00F37566">
        <w:rPr>
          <w:szCs w:val="24"/>
          <w:lang w:eastAsia="zh-CN"/>
        </w:rPr>
        <w:t>: legacy requirement of PSCell addition can be reused for direct PSCell activation delay</w:t>
      </w:r>
    </w:p>
    <w:p w14:paraId="2D242BC8" w14:textId="544D924C" w:rsidR="00C4119C" w:rsidRDefault="005A67E3" w:rsidP="00865C4C">
      <w:pPr>
        <w:rPr>
          <w:lang w:val="en-US" w:eastAsia="x-none"/>
        </w:rPr>
      </w:pPr>
      <w:r>
        <w:rPr>
          <w:lang w:val="en-US" w:eastAsia="x-none"/>
        </w:rPr>
        <w:t xml:space="preserve">As mentioned above, MAC-CE based PSCell activation is not supported yet. </w:t>
      </w:r>
      <w:r w:rsidR="0099223E">
        <w:rPr>
          <w:lang w:val="en-US" w:eastAsia="x-none"/>
        </w:rPr>
        <w:t xml:space="preserve">As we know only RRC based activation is supported. </w:t>
      </w:r>
      <w:r w:rsidR="008A07E6">
        <w:rPr>
          <w:lang w:val="en-US" w:eastAsia="x-none"/>
        </w:rPr>
        <w:t xml:space="preserve">Thus it is unclear to us what is “direct SCG activation”. </w:t>
      </w:r>
    </w:p>
    <w:p w14:paraId="3404A910" w14:textId="163B5E80" w:rsidR="00304354" w:rsidRDefault="008A07E6" w:rsidP="008A07E6">
      <w:pPr>
        <w:pStyle w:val="Caption"/>
      </w:pPr>
      <w:bookmarkStart w:id="10" w:name="_Ref85738684"/>
      <w:r>
        <w:t xml:space="preserve">Observation </w:t>
      </w:r>
      <w:r>
        <w:fldChar w:fldCharType="begin"/>
      </w:r>
      <w:r>
        <w:instrText xml:space="preserve"> SEQ Observation \* ARABIC </w:instrText>
      </w:r>
      <w:r>
        <w:fldChar w:fldCharType="separate"/>
      </w:r>
      <w:r>
        <w:rPr>
          <w:noProof/>
        </w:rPr>
        <w:t>2</w:t>
      </w:r>
      <w:r>
        <w:fldChar w:fldCharType="end"/>
      </w:r>
      <w:r>
        <w:t>: since so far only RRC based PSCell activation is supported, it is unclear what is “direct SCG activation”. RAN4 can discuss this later if MAC-CE based PSCell activation is supported.</w:t>
      </w:r>
      <w:bookmarkEnd w:id="10"/>
    </w:p>
    <w:p w14:paraId="7EA500C7" w14:textId="1B1BDFE9" w:rsidR="00C23BEE" w:rsidRDefault="00C23BEE" w:rsidP="00C23BEE">
      <w:pPr>
        <w:rPr>
          <w:lang w:eastAsia="x-none"/>
        </w:rPr>
      </w:pPr>
    </w:p>
    <w:p w14:paraId="4C175FC2" w14:textId="4CE95FA6" w:rsidR="00C23BEE" w:rsidRPr="00C23BEE" w:rsidRDefault="00C23BEE" w:rsidP="00C23BEE">
      <w:pPr>
        <w:pStyle w:val="Heading4"/>
      </w:pPr>
      <w:r>
        <w:t>2.3</w:t>
      </w:r>
      <w:r w:rsidRPr="00C23BEE">
        <w:t xml:space="preserve"> SCG Activation/deactivation interruption</w:t>
      </w:r>
    </w:p>
    <w:p w14:paraId="0615F92E" w14:textId="77777777" w:rsidR="003500F5" w:rsidRPr="003500F5" w:rsidRDefault="003500F5" w:rsidP="003500F5">
      <w:pPr>
        <w:pStyle w:val="ListParagraph"/>
        <w:numPr>
          <w:ilvl w:val="0"/>
          <w:numId w:val="41"/>
        </w:numPr>
        <w:ind w:firstLineChars="0"/>
        <w:rPr>
          <w:rFonts w:eastAsia="Malgun Gothic"/>
          <w:b/>
          <w:u w:val="single"/>
          <w:lang w:eastAsia="ko-KR"/>
        </w:rPr>
      </w:pPr>
      <w:r w:rsidRPr="003500F5">
        <w:rPr>
          <w:b/>
          <w:u w:val="single"/>
          <w:lang w:eastAsia="ko-KR"/>
        </w:rPr>
        <w:t>Baseline for interruption due to PSCell activation/deactivation</w:t>
      </w:r>
    </w:p>
    <w:p w14:paraId="14050399" w14:textId="77777777" w:rsidR="003500F5" w:rsidRPr="00701D18" w:rsidRDefault="003500F5" w:rsidP="003500F5">
      <w:pPr>
        <w:pStyle w:val="ListParagraph"/>
        <w:widowControl/>
        <w:numPr>
          <w:ilvl w:val="1"/>
          <w:numId w:val="38"/>
        </w:numPr>
        <w:autoSpaceDE/>
        <w:autoSpaceDN/>
        <w:adjustRightInd/>
        <w:spacing w:after="120" w:line="240" w:lineRule="auto"/>
        <w:ind w:left="1440" w:firstLineChars="0"/>
        <w:rPr>
          <w:szCs w:val="24"/>
          <w:lang w:eastAsia="zh-CN"/>
        </w:rPr>
      </w:pPr>
      <w:r w:rsidRPr="00701D18">
        <w:rPr>
          <w:szCs w:val="24"/>
          <w:lang w:eastAsia="zh-CN"/>
        </w:rPr>
        <w:t xml:space="preserve">Option 1 (Apple, MTK, Nokia): existing requirements for interruption due to SCell activation/deactivation can be used as baseline </w:t>
      </w:r>
    </w:p>
    <w:p w14:paraId="1F67CCAA" w14:textId="77777777" w:rsidR="003500F5" w:rsidRPr="00701D18" w:rsidRDefault="003500F5" w:rsidP="003500F5">
      <w:pPr>
        <w:pStyle w:val="ListParagraph"/>
        <w:widowControl/>
        <w:numPr>
          <w:ilvl w:val="1"/>
          <w:numId w:val="38"/>
        </w:numPr>
        <w:autoSpaceDE/>
        <w:autoSpaceDN/>
        <w:adjustRightInd/>
        <w:spacing w:after="120" w:line="240" w:lineRule="auto"/>
        <w:ind w:left="1440" w:firstLineChars="0"/>
        <w:rPr>
          <w:szCs w:val="24"/>
          <w:lang w:eastAsia="zh-CN"/>
        </w:rPr>
      </w:pPr>
      <w:r w:rsidRPr="00701D18">
        <w:rPr>
          <w:szCs w:val="24"/>
          <w:lang w:eastAsia="zh-CN"/>
        </w:rPr>
        <w:t>Option 2(Huawei, Nokia): existing requirements for interruption due to PSCell addition/release can be used as baseline</w:t>
      </w:r>
    </w:p>
    <w:p w14:paraId="6C23658E" w14:textId="77777777" w:rsidR="003500F5" w:rsidRPr="00701D18" w:rsidRDefault="003500F5" w:rsidP="003500F5">
      <w:pPr>
        <w:pStyle w:val="ListParagraph"/>
        <w:widowControl/>
        <w:numPr>
          <w:ilvl w:val="1"/>
          <w:numId w:val="38"/>
        </w:numPr>
        <w:autoSpaceDE/>
        <w:autoSpaceDN/>
        <w:adjustRightInd/>
        <w:spacing w:after="120" w:line="240" w:lineRule="auto"/>
        <w:ind w:left="1440" w:firstLineChars="0"/>
        <w:rPr>
          <w:szCs w:val="24"/>
          <w:lang w:eastAsia="zh-CN"/>
        </w:rPr>
      </w:pPr>
      <w:r w:rsidRPr="00701D18">
        <w:rPr>
          <w:szCs w:val="24"/>
          <w:lang w:eastAsia="zh-CN"/>
        </w:rPr>
        <w:t>Option 3(Qualcomm): the interruption depends on signalling design, e.g. RRC and/or MAC based (de)activation, and determination on PRACH transmission</w:t>
      </w:r>
    </w:p>
    <w:p w14:paraId="1769ACD0" w14:textId="7DB6D99E" w:rsidR="00C23BEE" w:rsidRDefault="00940148" w:rsidP="00C23BEE">
      <w:pPr>
        <w:rPr>
          <w:szCs w:val="24"/>
          <w:lang w:eastAsia="zh-CN"/>
        </w:rPr>
      </w:pPr>
      <w:r>
        <w:rPr>
          <w:lang w:val="en-US" w:eastAsia="x-none"/>
        </w:rPr>
        <w:t xml:space="preserve">Considering only RRC based PSCell activation/deactivation is supported so far, </w:t>
      </w:r>
      <w:r w:rsidRPr="00701D18">
        <w:rPr>
          <w:szCs w:val="24"/>
          <w:lang w:eastAsia="zh-CN"/>
        </w:rPr>
        <w:t>existing requirements for interruption due to PSCell addition/release can be used as baseline</w:t>
      </w:r>
      <w:r>
        <w:rPr>
          <w:szCs w:val="24"/>
          <w:lang w:eastAsia="zh-CN"/>
        </w:rPr>
        <w:t xml:space="preserve"> </w:t>
      </w:r>
      <w:r w:rsidR="00F42B3B">
        <w:rPr>
          <w:szCs w:val="24"/>
          <w:lang w:eastAsia="zh-CN"/>
        </w:rPr>
        <w:t>for interruption due to PSCell activation/deactivation.</w:t>
      </w:r>
    </w:p>
    <w:p w14:paraId="6AC7866B" w14:textId="3416DFF7" w:rsidR="00567E61" w:rsidRDefault="00567E61" w:rsidP="00567E61">
      <w:pPr>
        <w:pStyle w:val="Caption"/>
        <w:rPr>
          <w:szCs w:val="24"/>
          <w:lang w:eastAsia="zh-CN"/>
        </w:rPr>
      </w:pPr>
      <w:bookmarkStart w:id="11" w:name="_Ref85738742"/>
      <w:r>
        <w:t xml:space="preserve">Proposal </w:t>
      </w:r>
      <w:r>
        <w:fldChar w:fldCharType="begin"/>
      </w:r>
      <w:r>
        <w:instrText xml:space="preserve"> SEQ Proposal \* ARABIC </w:instrText>
      </w:r>
      <w:r>
        <w:fldChar w:fldCharType="separate"/>
      </w:r>
      <w:r w:rsidR="00464CB7">
        <w:rPr>
          <w:noProof/>
        </w:rPr>
        <w:t>8</w:t>
      </w:r>
      <w:r>
        <w:fldChar w:fldCharType="end"/>
      </w:r>
      <w:r>
        <w:t xml:space="preserve">: </w:t>
      </w:r>
      <w:r w:rsidRPr="00701D18">
        <w:rPr>
          <w:szCs w:val="24"/>
          <w:lang w:eastAsia="zh-CN"/>
        </w:rPr>
        <w:t>existing requirements for interruption due to PSCell addition/release can be used as baseline</w:t>
      </w:r>
      <w:r w:rsidRPr="00567E61">
        <w:rPr>
          <w:szCs w:val="24"/>
          <w:lang w:eastAsia="zh-CN"/>
        </w:rPr>
        <w:t xml:space="preserve"> </w:t>
      </w:r>
      <w:r>
        <w:rPr>
          <w:szCs w:val="24"/>
          <w:lang w:eastAsia="zh-CN"/>
        </w:rPr>
        <w:t>for interruption due to PSCell activation/deactivation.</w:t>
      </w:r>
      <w:bookmarkEnd w:id="11"/>
    </w:p>
    <w:p w14:paraId="71EEFC50" w14:textId="6E201812" w:rsidR="00567E61" w:rsidRDefault="00567E61" w:rsidP="00567E61">
      <w:pPr>
        <w:rPr>
          <w:lang w:eastAsia="zh-CN"/>
        </w:rPr>
      </w:pPr>
    </w:p>
    <w:p w14:paraId="530BE59A" w14:textId="77777777" w:rsidR="00832211" w:rsidRPr="00832211" w:rsidRDefault="00832211" w:rsidP="00832211">
      <w:pPr>
        <w:pStyle w:val="ListParagraph"/>
        <w:numPr>
          <w:ilvl w:val="0"/>
          <w:numId w:val="41"/>
        </w:numPr>
        <w:ind w:firstLineChars="0"/>
        <w:rPr>
          <w:b/>
          <w:u w:val="single"/>
          <w:lang w:eastAsia="ko-KR"/>
        </w:rPr>
      </w:pPr>
      <w:r w:rsidRPr="00832211">
        <w:rPr>
          <w:b/>
          <w:u w:val="single"/>
          <w:lang w:eastAsia="ko-KR"/>
        </w:rPr>
        <w:t xml:space="preserve">Whether to define interruption due to PSCell activation/deactivation in </w:t>
      </w:r>
      <w:r w:rsidRPr="00832211">
        <w:rPr>
          <w:b/>
          <w:highlight w:val="yellow"/>
          <w:u w:val="single"/>
          <w:lang w:eastAsia="ko-KR"/>
        </w:rPr>
        <w:t>asynchronous</w:t>
      </w:r>
      <w:r w:rsidRPr="00832211">
        <w:rPr>
          <w:b/>
          <w:u w:val="single"/>
          <w:lang w:eastAsia="ko-KR"/>
        </w:rPr>
        <w:t xml:space="preserve"> deployment.</w:t>
      </w:r>
    </w:p>
    <w:p w14:paraId="0A7416EC" w14:textId="77777777" w:rsidR="00832211" w:rsidRDefault="00832211" w:rsidP="00832211">
      <w:pPr>
        <w:pStyle w:val="ListParagraph"/>
        <w:widowControl/>
        <w:numPr>
          <w:ilvl w:val="1"/>
          <w:numId w:val="38"/>
        </w:numPr>
        <w:autoSpaceDE/>
        <w:autoSpaceDN/>
        <w:adjustRightInd/>
        <w:spacing w:after="120" w:line="240" w:lineRule="auto"/>
        <w:ind w:left="1440" w:firstLineChars="0"/>
        <w:rPr>
          <w:szCs w:val="24"/>
          <w:lang w:eastAsia="zh-CN"/>
        </w:rPr>
      </w:pPr>
      <w:r w:rsidRPr="00653135">
        <w:rPr>
          <w:szCs w:val="24"/>
          <w:lang w:eastAsia="zh-CN"/>
        </w:rPr>
        <w:t>Option 1 (Apple, Huawei, Nokia, MTK): one more slot interruption shall be considered due to asynchronous deployment compared with synchronous deployment in PSCell activation/deactivation</w:t>
      </w:r>
    </w:p>
    <w:p w14:paraId="22A00446" w14:textId="77777777" w:rsidR="00832211" w:rsidRDefault="00832211" w:rsidP="00832211">
      <w:pPr>
        <w:pStyle w:val="ListParagraph"/>
        <w:widowControl/>
        <w:numPr>
          <w:ilvl w:val="1"/>
          <w:numId w:val="38"/>
        </w:numPr>
        <w:autoSpaceDE/>
        <w:autoSpaceDN/>
        <w:adjustRightInd/>
        <w:spacing w:after="120" w:line="240" w:lineRule="auto"/>
        <w:ind w:left="1440" w:firstLineChars="0"/>
        <w:rPr>
          <w:szCs w:val="24"/>
          <w:lang w:eastAsia="zh-CN"/>
        </w:rPr>
      </w:pPr>
      <w:r>
        <w:rPr>
          <w:szCs w:val="24"/>
          <w:lang w:eastAsia="zh-CN"/>
        </w:rPr>
        <w:lastRenderedPageBreak/>
        <w:t>Option 2: further discussion</w:t>
      </w:r>
    </w:p>
    <w:p w14:paraId="60485C5A" w14:textId="57D60300" w:rsidR="00832211" w:rsidRDefault="00832211" w:rsidP="00567E61">
      <w:pPr>
        <w:rPr>
          <w:lang w:eastAsia="zh-CN"/>
        </w:rPr>
      </w:pPr>
      <w:r>
        <w:rPr>
          <w:lang w:eastAsia="zh-CN"/>
        </w:rPr>
        <w:t>Asynchronous EN-DC and NR-DC is supported. Following other interruption related requirement, it is quite straightforward that one more slot interruption shall be allowed in asynchronous deployment.</w:t>
      </w:r>
    </w:p>
    <w:p w14:paraId="483E03F2" w14:textId="7A51F1C1" w:rsidR="00464CB7" w:rsidRPr="00567E61" w:rsidRDefault="00464CB7" w:rsidP="00464CB7">
      <w:pPr>
        <w:pStyle w:val="Caption"/>
        <w:rPr>
          <w:lang w:eastAsia="zh-CN"/>
        </w:rPr>
      </w:pPr>
      <w:bookmarkStart w:id="12" w:name="_Ref85738744"/>
      <w:r>
        <w:t xml:space="preserve">Proposal </w:t>
      </w:r>
      <w:r>
        <w:fldChar w:fldCharType="begin"/>
      </w:r>
      <w:r>
        <w:instrText xml:space="preserve"> SEQ Proposal \* ARABIC </w:instrText>
      </w:r>
      <w:r>
        <w:fldChar w:fldCharType="separate"/>
      </w:r>
      <w:r>
        <w:rPr>
          <w:noProof/>
        </w:rPr>
        <w:t>9</w:t>
      </w:r>
      <w:r>
        <w:fldChar w:fldCharType="end"/>
      </w:r>
      <w:r>
        <w:t xml:space="preserve">: </w:t>
      </w:r>
      <w:r w:rsidRPr="00653135">
        <w:rPr>
          <w:szCs w:val="24"/>
          <w:lang w:eastAsia="zh-CN"/>
        </w:rPr>
        <w:t>one more slot interruption shall be considered due to asynchronous deployment compared with synchronous deployment in PSCell activation/deactivation</w:t>
      </w:r>
      <w:bookmarkEnd w:id="12"/>
    </w:p>
    <w:p w14:paraId="637A613B" w14:textId="77777777" w:rsidR="00567E61" w:rsidRPr="003500F5" w:rsidRDefault="00567E61" w:rsidP="00C23BEE">
      <w:pPr>
        <w:rPr>
          <w:lang w:val="en-US" w:eastAsia="x-none"/>
        </w:rPr>
      </w:pPr>
    </w:p>
    <w:p w14:paraId="34ACBE14" w14:textId="77777777" w:rsidR="00795A61" w:rsidRPr="00C23BEE" w:rsidRDefault="00795A61" w:rsidP="00C23BEE">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AB1CB52" w14:textId="06B59D7C" w:rsidR="00D23741" w:rsidRDefault="00FF2E5D" w:rsidP="003106D4">
      <w:pPr>
        <w:jc w:val="both"/>
        <w:rPr>
          <w:rFonts w:cs="v4.2.0"/>
          <w:lang w:val="en-US" w:eastAsia="zh-CN"/>
        </w:rPr>
      </w:pPr>
      <w:r w:rsidRPr="00FF2E5D">
        <w:rPr>
          <w:rFonts w:cs="v4.2.0"/>
          <w:lang w:val="en-US" w:eastAsia="zh-CN"/>
        </w:rPr>
        <w:t xml:space="preserve">In this contribution, </w:t>
      </w:r>
      <w:r w:rsidR="000A6C06">
        <w:rPr>
          <w:rFonts w:cs="v4.2.0"/>
          <w:lang w:val="en-US" w:eastAsia="zh-CN"/>
        </w:rPr>
        <w:t xml:space="preserve">we further discuss the remaining issues on </w:t>
      </w:r>
      <w:r w:rsidR="000A6C06" w:rsidRPr="000A6C06">
        <w:rPr>
          <w:rFonts w:cs="v4.2.0"/>
          <w:lang w:val="en-US" w:eastAsia="zh-CN"/>
        </w:rPr>
        <w:t xml:space="preserve">efficient activation/de-activation mechanism for </w:t>
      </w:r>
      <w:r w:rsidR="008A4C5C">
        <w:rPr>
          <w:rFonts w:cs="v4.2.0"/>
          <w:lang w:val="en-US" w:eastAsia="zh-CN"/>
        </w:rPr>
        <w:t>one SCG</w:t>
      </w:r>
      <w:r w:rsidR="000A6C06">
        <w:rPr>
          <w:rFonts w:cs="v4.2.0"/>
          <w:lang w:val="en-US" w:eastAsia="zh-CN"/>
        </w:rPr>
        <w:t>. After discussion the following conclusions are provided:</w:t>
      </w:r>
    </w:p>
    <w:p w14:paraId="0206A588" w14:textId="71070260" w:rsidR="0017117A" w:rsidRPr="00AA586D" w:rsidRDefault="00AA586D" w:rsidP="007B5020">
      <w:pPr>
        <w:jc w:val="both"/>
        <w:rPr>
          <w:rFonts w:cs="v4.2.0"/>
          <w:b/>
          <w:bCs/>
          <w:lang w:val="en-CN" w:eastAsia="zh-CN"/>
        </w:rPr>
      </w:pPr>
      <w:r w:rsidRPr="00AA586D">
        <w:rPr>
          <w:rFonts w:cs="v4.2.0"/>
          <w:b/>
          <w:bCs/>
          <w:lang w:val="en-CN" w:eastAsia="zh-CN"/>
        </w:rPr>
        <w:fldChar w:fldCharType="begin"/>
      </w:r>
      <w:r w:rsidRPr="00AA586D">
        <w:rPr>
          <w:rFonts w:cs="v4.2.0"/>
          <w:b/>
          <w:bCs/>
          <w:lang w:val="en-CN" w:eastAsia="zh-CN"/>
        </w:rPr>
        <w:instrText xml:space="preserve"> REF _Ref85738679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Observation </w:t>
      </w:r>
      <w:r w:rsidRPr="00AA586D">
        <w:rPr>
          <w:b/>
          <w:bCs/>
          <w:noProof/>
        </w:rPr>
        <w:t>1</w:t>
      </w:r>
      <w:r w:rsidRPr="00AA586D">
        <w:rPr>
          <w:b/>
          <w:bCs/>
        </w:rPr>
        <w:t xml:space="preserve">: option 1 (update </w:t>
      </w:r>
      <w:r w:rsidRPr="00AA586D">
        <w:rPr>
          <w:rFonts w:eastAsia="SimSun"/>
          <w:b/>
          <w:bCs/>
          <w:lang w:eastAsia="zh-CN"/>
        </w:rPr>
        <w:t>CSSF on deactivated PSCell) can relax measurement on deactivated PSCell and increase measurement on other active SCells, while option 2 (introduce longer measurement cycle on deactivated PSCell) can only relax measurement on deactivated PSCell.</w:t>
      </w:r>
      <w:r w:rsidRPr="00AA586D">
        <w:rPr>
          <w:rFonts w:cs="v4.2.0"/>
          <w:b/>
          <w:bCs/>
          <w:lang w:val="en-CN" w:eastAsia="zh-CN"/>
        </w:rPr>
        <w:fldChar w:fldCharType="end"/>
      </w:r>
    </w:p>
    <w:p w14:paraId="3A47E8E4" w14:textId="34F31955" w:rsidR="00AA586D" w:rsidRPr="00AA586D" w:rsidRDefault="00AA586D" w:rsidP="007B5020">
      <w:pPr>
        <w:jc w:val="both"/>
        <w:rPr>
          <w:rFonts w:cs="v4.2.0"/>
          <w:b/>
          <w:bCs/>
          <w:lang w:val="en-CN" w:eastAsia="zh-CN"/>
        </w:rPr>
      </w:pPr>
      <w:r w:rsidRPr="00AA586D">
        <w:rPr>
          <w:rFonts w:cs="v4.2.0"/>
          <w:b/>
          <w:bCs/>
          <w:lang w:val="en-CN" w:eastAsia="zh-CN"/>
        </w:rPr>
        <w:fldChar w:fldCharType="begin"/>
      </w:r>
      <w:r w:rsidRPr="00AA586D">
        <w:rPr>
          <w:rFonts w:cs="v4.2.0"/>
          <w:b/>
          <w:bCs/>
          <w:lang w:val="en-CN" w:eastAsia="zh-CN"/>
        </w:rPr>
        <w:instrText xml:space="preserve"> REF _Ref85738692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Proposal </w:t>
      </w:r>
      <w:r w:rsidRPr="00AA586D">
        <w:rPr>
          <w:b/>
          <w:bCs/>
          <w:noProof/>
        </w:rPr>
        <w:t>1</w:t>
      </w:r>
      <w:r w:rsidRPr="00AA586D">
        <w:rPr>
          <w:b/>
          <w:bCs/>
        </w:rPr>
        <w:t>: RAN4 should consider option 1 (update CSSF) as the baseline approach to relax measurement on deactivated PSCell.</w:t>
      </w:r>
      <w:r w:rsidRPr="00AA586D">
        <w:rPr>
          <w:rFonts w:cs="v4.2.0"/>
          <w:b/>
          <w:bCs/>
          <w:lang w:val="en-CN" w:eastAsia="zh-CN"/>
        </w:rPr>
        <w:fldChar w:fldCharType="end"/>
      </w:r>
    </w:p>
    <w:p w14:paraId="0B6502DC" w14:textId="6D1FA07A" w:rsidR="00AA586D" w:rsidRPr="00AA586D" w:rsidRDefault="00AA586D" w:rsidP="007B5020">
      <w:pPr>
        <w:jc w:val="both"/>
        <w:rPr>
          <w:rFonts w:cs="v4.2.0"/>
          <w:b/>
          <w:bCs/>
          <w:lang w:val="en-CN" w:eastAsia="zh-CN"/>
        </w:rPr>
      </w:pPr>
      <w:r w:rsidRPr="00AA586D">
        <w:rPr>
          <w:rFonts w:cs="v4.2.0"/>
          <w:b/>
          <w:bCs/>
          <w:lang w:val="en-CN" w:eastAsia="zh-CN"/>
        </w:rPr>
        <w:fldChar w:fldCharType="begin"/>
      </w:r>
      <w:r w:rsidRPr="00AA586D">
        <w:rPr>
          <w:rFonts w:cs="v4.2.0"/>
          <w:b/>
          <w:bCs/>
          <w:lang w:val="en-CN" w:eastAsia="zh-CN"/>
        </w:rPr>
        <w:instrText xml:space="preserve"> REF _Ref85738727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Proposal </w:t>
      </w:r>
      <w:r w:rsidRPr="00AA586D">
        <w:rPr>
          <w:b/>
          <w:bCs/>
          <w:noProof/>
        </w:rPr>
        <w:t>2</w:t>
      </w:r>
      <w:r w:rsidRPr="00AA586D">
        <w:rPr>
          <w:b/>
          <w:bCs/>
        </w:rPr>
        <w:t>: RAN4 can further discuss whether it is necessary to adopt option 2 (introduce longer measurement cycle on deactivated PSCell).</w:t>
      </w:r>
      <w:r w:rsidRPr="00AA586D">
        <w:rPr>
          <w:rFonts w:cs="v4.2.0"/>
          <w:b/>
          <w:bCs/>
          <w:lang w:val="en-CN" w:eastAsia="zh-CN"/>
        </w:rPr>
        <w:fldChar w:fldCharType="end"/>
      </w:r>
    </w:p>
    <w:p w14:paraId="45C6A140" w14:textId="715C56E9" w:rsidR="00AA586D" w:rsidRPr="00AA586D" w:rsidRDefault="00AA586D" w:rsidP="007B5020">
      <w:pPr>
        <w:jc w:val="both"/>
        <w:rPr>
          <w:rFonts w:cs="v4.2.0"/>
          <w:b/>
          <w:bCs/>
          <w:lang w:val="en-CN" w:eastAsia="zh-CN"/>
        </w:rPr>
      </w:pPr>
      <w:r w:rsidRPr="00AA586D">
        <w:rPr>
          <w:rFonts w:cs="v4.2.0"/>
          <w:b/>
          <w:bCs/>
          <w:lang w:val="en-CN" w:eastAsia="zh-CN"/>
        </w:rPr>
        <w:fldChar w:fldCharType="begin"/>
      </w:r>
      <w:r w:rsidRPr="00AA586D">
        <w:rPr>
          <w:rFonts w:cs="v4.2.0"/>
          <w:b/>
          <w:bCs/>
          <w:lang w:val="en-CN" w:eastAsia="zh-CN"/>
        </w:rPr>
        <w:instrText xml:space="preserve"> REF _Ref85738730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Proposal </w:t>
      </w:r>
      <w:r w:rsidRPr="00AA586D">
        <w:rPr>
          <w:b/>
          <w:bCs/>
          <w:noProof/>
        </w:rPr>
        <w:t>3</w:t>
      </w:r>
      <w:r w:rsidRPr="00AA586D">
        <w:rPr>
          <w:b/>
          <w:bCs/>
        </w:rPr>
        <w:t>: RAN4 doesn’t need to specifically define new requirement for MCG measurement. However, MCG measurement requirement can be implicitly impacted, e.g. if RAN4 agreed to update CSSF to relax measurement on deactivated PSCell then measurement in MCG can be somehow facilitated.</w:t>
      </w:r>
      <w:r w:rsidRPr="00AA586D">
        <w:rPr>
          <w:rFonts w:cs="v4.2.0"/>
          <w:b/>
          <w:bCs/>
          <w:lang w:val="en-CN" w:eastAsia="zh-CN"/>
        </w:rPr>
        <w:fldChar w:fldCharType="end"/>
      </w:r>
    </w:p>
    <w:p w14:paraId="632DBE1A" w14:textId="7E7F2CBD" w:rsidR="00AA586D" w:rsidRPr="00AA586D" w:rsidRDefault="00AA586D" w:rsidP="007B5020">
      <w:pPr>
        <w:jc w:val="both"/>
        <w:rPr>
          <w:rFonts w:cs="v4.2.0"/>
          <w:b/>
          <w:bCs/>
          <w:lang w:val="en-CN" w:eastAsia="zh-CN"/>
        </w:rPr>
      </w:pPr>
      <w:r w:rsidRPr="00AA586D">
        <w:rPr>
          <w:rFonts w:cs="v4.2.0"/>
          <w:b/>
          <w:bCs/>
          <w:lang w:val="en-CN" w:eastAsia="zh-CN"/>
        </w:rPr>
        <w:fldChar w:fldCharType="begin"/>
      </w:r>
      <w:r w:rsidRPr="00AA586D">
        <w:rPr>
          <w:rFonts w:cs="v4.2.0"/>
          <w:b/>
          <w:bCs/>
          <w:lang w:val="en-CN" w:eastAsia="zh-CN"/>
        </w:rPr>
        <w:instrText xml:space="preserve"> REF _Ref85738732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Proposal </w:t>
      </w:r>
      <w:r w:rsidRPr="00AA586D">
        <w:rPr>
          <w:b/>
          <w:bCs/>
          <w:noProof/>
        </w:rPr>
        <w:t>4</w:t>
      </w:r>
      <w:r w:rsidRPr="00AA586D">
        <w:rPr>
          <w:b/>
          <w:bCs/>
        </w:rPr>
        <w:t>: legacy measurement accuracy requirement can apply for measurement on deactivated PSCell.</w:t>
      </w:r>
      <w:r w:rsidRPr="00AA586D">
        <w:rPr>
          <w:rFonts w:cs="v4.2.0"/>
          <w:b/>
          <w:bCs/>
          <w:lang w:val="en-CN" w:eastAsia="zh-CN"/>
        </w:rPr>
        <w:fldChar w:fldCharType="end"/>
      </w:r>
    </w:p>
    <w:p w14:paraId="1CC43E0D" w14:textId="6FE457DA" w:rsidR="00AA586D" w:rsidRPr="00AA586D" w:rsidRDefault="00AA586D" w:rsidP="007B5020">
      <w:pPr>
        <w:jc w:val="both"/>
        <w:rPr>
          <w:rFonts w:cs="v4.2.0"/>
          <w:b/>
          <w:bCs/>
          <w:lang w:val="en-CN" w:eastAsia="zh-CN"/>
        </w:rPr>
      </w:pPr>
      <w:r w:rsidRPr="00AA586D">
        <w:rPr>
          <w:rFonts w:cs="v4.2.0"/>
          <w:b/>
          <w:bCs/>
          <w:lang w:val="en-CN" w:eastAsia="zh-CN"/>
        </w:rPr>
        <w:fldChar w:fldCharType="begin"/>
      </w:r>
      <w:r w:rsidRPr="00AA586D">
        <w:rPr>
          <w:rFonts w:cs="v4.2.0"/>
          <w:b/>
          <w:bCs/>
          <w:lang w:val="en-CN" w:eastAsia="zh-CN"/>
        </w:rPr>
        <w:instrText xml:space="preserve"> REF _Ref85738735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Proposal </w:t>
      </w:r>
      <w:r w:rsidRPr="00AA586D">
        <w:rPr>
          <w:b/>
          <w:bCs/>
          <w:noProof/>
        </w:rPr>
        <w:t>5</w:t>
      </w:r>
      <w:r w:rsidRPr="00AA586D">
        <w:rPr>
          <w:b/>
          <w:bCs/>
        </w:rPr>
        <w:t>: T</w:t>
      </w:r>
      <w:r w:rsidRPr="00AA586D">
        <w:rPr>
          <w:b/>
          <w:bCs/>
          <w:vertAlign w:val="subscript"/>
        </w:rPr>
        <w:t>processing</w:t>
      </w:r>
      <w:r w:rsidRPr="00AA586D">
        <w:rPr>
          <w:b/>
          <w:bCs/>
        </w:rPr>
        <w:t xml:space="preserve"> = </w:t>
      </w:r>
      <w:r w:rsidRPr="00AA586D">
        <w:rPr>
          <w:rFonts w:eastAsia="SimSun"/>
          <w:b/>
          <w:bCs/>
          <w:lang w:eastAsia="zh-CN"/>
        </w:rPr>
        <w:t xml:space="preserve">20ms </w:t>
      </w:r>
      <w:r w:rsidRPr="00AA586D">
        <w:rPr>
          <w:b/>
          <w:bCs/>
        </w:rPr>
        <w:t>NR PSCell is in FR1 in EN-DC. T</w:t>
      </w:r>
      <w:r w:rsidRPr="00AA586D">
        <w:rPr>
          <w:b/>
          <w:bCs/>
          <w:vertAlign w:val="subscript"/>
        </w:rPr>
        <w:t>processing</w:t>
      </w:r>
      <w:r w:rsidRPr="00AA586D">
        <w:rPr>
          <w:b/>
          <w:bCs/>
        </w:rPr>
        <w:t xml:space="preserve"> = 40 ms if NR PSCell is in FR2 in EN-DC or NR-DC.</w:t>
      </w:r>
      <w:r w:rsidRPr="00AA586D">
        <w:rPr>
          <w:rFonts w:cs="v4.2.0"/>
          <w:b/>
          <w:bCs/>
          <w:lang w:val="en-CN" w:eastAsia="zh-CN"/>
        </w:rPr>
        <w:fldChar w:fldCharType="end"/>
      </w:r>
    </w:p>
    <w:p w14:paraId="7CC68B37" w14:textId="260B3684" w:rsidR="00AA586D" w:rsidRPr="00AA586D" w:rsidRDefault="00AA586D" w:rsidP="007B5020">
      <w:pPr>
        <w:jc w:val="both"/>
        <w:rPr>
          <w:rFonts w:cs="v4.2.0"/>
          <w:b/>
          <w:bCs/>
          <w:lang w:val="en-CN" w:eastAsia="zh-CN"/>
        </w:rPr>
      </w:pPr>
      <w:r w:rsidRPr="00AA586D">
        <w:rPr>
          <w:rFonts w:cs="v4.2.0"/>
          <w:b/>
          <w:bCs/>
          <w:lang w:val="en-CN" w:eastAsia="zh-CN"/>
        </w:rPr>
        <w:fldChar w:fldCharType="begin"/>
      </w:r>
      <w:r w:rsidRPr="00AA586D">
        <w:rPr>
          <w:rFonts w:cs="v4.2.0"/>
          <w:b/>
          <w:bCs/>
          <w:lang w:val="en-CN" w:eastAsia="zh-CN"/>
        </w:rPr>
        <w:instrText xml:space="preserve"> REF _Ref85738738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Proposal </w:t>
      </w:r>
      <w:r w:rsidRPr="00AA586D">
        <w:rPr>
          <w:b/>
          <w:bCs/>
          <w:noProof/>
        </w:rPr>
        <w:t>6</w:t>
      </w:r>
      <w:r w:rsidRPr="00AA586D">
        <w:rPr>
          <w:b/>
          <w:bCs/>
        </w:rPr>
        <w:t xml:space="preserve">: </w:t>
      </w:r>
      <w:r w:rsidRPr="00AA586D">
        <w:rPr>
          <w:b/>
          <w:bCs/>
          <w:lang w:eastAsia="ko-KR"/>
        </w:rPr>
        <w:t>time/frequency tracking time (</w:t>
      </w:r>
      <w:r w:rsidRPr="00AA586D">
        <w:rPr>
          <w:b/>
          <w:bCs/>
        </w:rPr>
        <w:t>T</w:t>
      </w:r>
      <w:r w:rsidRPr="00AA586D">
        <w:rPr>
          <w:b/>
          <w:bCs/>
          <w:vertAlign w:val="subscript"/>
        </w:rPr>
        <w:t>∆</w:t>
      </w:r>
      <w:r w:rsidRPr="00AA586D">
        <w:rPr>
          <w:b/>
          <w:bCs/>
          <w:lang w:eastAsia="ko-KR"/>
        </w:rPr>
        <w:t>) in PSCell activation delay is still needed if UE is not required to maintain fine time/frequency tracking for the deactivated PSCell.</w:t>
      </w:r>
      <w:r w:rsidRPr="00AA586D">
        <w:rPr>
          <w:rFonts w:cs="v4.2.0"/>
          <w:b/>
          <w:bCs/>
          <w:lang w:val="en-CN" w:eastAsia="zh-CN"/>
        </w:rPr>
        <w:fldChar w:fldCharType="end"/>
      </w:r>
    </w:p>
    <w:p w14:paraId="6F95F0A0" w14:textId="17372439" w:rsidR="00AA586D" w:rsidRPr="00AA586D" w:rsidRDefault="00AA586D" w:rsidP="007B5020">
      <w:pPr>
        <w:jc w:val="both"/>
        <w:rPr>
          <w:rFonts w:cs="v4.2.0"/>
          <w:b/>
          <w:bCs/>
          <w:lang w:val="en-CN" w:eastAsia="zh-CN"/>
        </w:rPr>
      </w:pPr>
      <w:r w:rsidRPr="00AA586D">
        <w:rPr>
          <w:rFonts w:cs="v4.2.0"/>
          <w:b/>
          <w:bCs/>
          <w:lang w:val="en-CN" w:eastAsia="zh-CN"/>
        </w:rPr>
        <w:fldChar w:fldCharType="begin"/>
      </w:r>
      <w:r w:rsidRPr="00AA586D">
        <w:rPr>
          <w:rFonts w:cs="v4.2.0"/>
          <w:b/>
          <w:bCs/>
          <w:lang w:val="en-CN" w:eastAsia="zh-CN"/>
        </w:rPr>
        <w:instrText xml:space="preserve"> REF _Ref85738740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Proposal </w:t>
      </w:r>
      <w:r w:rsidRPr="00AA586D">
        <w:rPr>
          <w:b/>
          <w:bCs/>
          <w:noProof/>
        </w:rPr>
        <w:t>7</w:t>
      </w:r>
      <w:r w:rsidRPr="00AA586D">
        <w:rPr>
          <w:b/>
          <w:bCs/>
        </w:rPr>
        <w:t>: for specification completeness, RAN4 can define activation latency requirement for unknown PSCell.</w:t>
      </w:r>
      <w:r w:rsidRPr="00AA586D">
        <w:rPr>
          <w:rFonts w:cs="v4.2.0"/>
          <w:b/>
          <w:bCs/>
          <w:lang w:val="en-CN" w:eastAsia="zh-CN"/>
        </w:rPr>
        <w:fldChar w:fldCharType="end"/>
      </w:r>
    </w:p>
    <w:p w14:paraId="3D3CEDBD" w14:textId="648B4A7F" w:rsidR="00AA586D" w:rsidRPr="00AA586D" w:rsidRDefault="00AA586D" w:rsidP="007B5020">
      <w:pPr>
        <w:jc w:val="both"/>
        <w:rPr>
          <w:rFonts w:cs="v4.2.0"/>
          <w:b/>
          <w:bCs/>
          <w:lang w:val="en-CN" w:eastAsia="zh-CN"/>
        </w:rPr>
      </w:pPr>
      <w:r w:rsidRPr="00AA586D">
        <w:rPr>
          <w:rFonts w:cs="v4.2.0"/>
          <w:b/>
          <w:bCs/>
          <w:lang w:val="en-CN" w:eastAsia="zh-CN"/>
        </w:rPr>
        <w:fldChar w:fldCharType="begin"/>
      </w:r>
      <w:r w:rsidRPr="00AA586D">
        <w:rPr>
          <w:rFonts w:cs="v4.2.0"/>
          <w:b/>
          <w:bCs/>
          <w:lang w:val="en-CN" w:eastAsia="zh-CN"/>
        </w:rPr>
        <w:instrText xml:space="preserve"> REF _Ref85738684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Observation </w:t>
      </w:r>
      <w:r w:rsidRPr="00AA586D">
        <w:rPr>
          <w:b/>
          <w:bCs/>
          <w:noProof/>
        </w:rPr>
        <w:t>2</w:t>
      </w:r>
      <w:r w:rsidRPr="00AA586D">
        <w:rPr>
          <w:b/>
          <w:bCs/>
        </w:rPr>
        <w:t>: since so far only RRC based PSCell activation is supported, it is unclear what is “direct SCG activation”. RAN4 can discuss this later if MAC-CE based PSCell activation is supported.</w:t>
      </w:r>
      <w:r w:rsidRPr="00AA586D">
        <w:rPr>
          <w:rFonts w:cs="v4.2.0"/>
          <w:b/>
          <w:bCs/>
          <w:lang w:val="en-CN" w:eastAsia="zh-CN"/>
        </w:rPr>
        <w:fldChar w:fldCharType="end"/>
      </w:r>
      <w:r w:rsidRPr="00AA586D">
        <w:rPr>
          <w:rFonts w:cs="v4.2.0"/>
          <w:b/>
          <w:bCs/>
          <w:lang w:val="en-CN" w:eastAsia="zh-CN"/>
        </w:rPr>
        <w:fldChar w:fldCharType="begin"/>
      </w:r>
      <w:r w:rsidRPr="00AA586D">
        <w:rPr>
          <w:rFonts w:cs="v4.2.0"/>
          <w:b/>
          <w:bCs/>
          <w:lang w:val="en-CN" w:eastAsia="zh-CN"/>
        </w:rPr>
        <w:instrText xml:space="preserve"> REF _Ref85738692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Proposal </w:t>
      </w:r>
      <w:r w:rsidRPr="00AA586D">
        <w:rPr>
          <w:b/>
          <w:bCs/>
          <w:noProof/>
        </w:rPr>
        <w:t>1</w:t>
      </w:r>
      <w:r w:rsidRPr="00AA586D">
        <w:rPr>
          <w:b/>
          <w:bCs/>
        </w:rPr>
        <w:t>: RAN4 should consider option 1 (update CSSF) as the baseline approach to relax measurement on deactivated PSCell.</w:t>
      </w:r>
      <w:r w:rsidRPr="00AA586D">
        <w:rPr>
          <w:rFonts w:cs="v4.2.0"/>
          <w:b/>
          <w:bCs/>
          <w:lang w:val="en-CN" w:eastAsia="zh-CN"/>
        </w:rPr>
        <w:fldChar w:fldCharType="end"/>
      </w:r>
    </w:p>
    <w:p w14:paraId="78C16768" w14:textId="4EB5C7F2" w:rsidR="00AA586D" w:rsidRPr="00AA586D" w:rsidRDefault="00AA586D" w:rsidP="007B5020">
      <w:pPr>
        <w:jc w:val="both"/>
        <w:rPr>
          <w:rFonts w:cs="v4.2.0"/>
          <w:b/>
          <w:bCs/>
          <w:lang w:val="en-CN" w:eastAsia="zh-CN"/>
        </w:rPr>
      </w:pPr>
      <w:r w:rsidRPr="00AA586D">
        <w:rPr>
          <w:rFonts w:cs="v4.2.0"/>
          <w:b/>
          <w:bCs/>
          <w:lang w:val="en-CN" w:eastAsia="zh-CN"/>
        </w:rPr>
        <w:fldChar w:fldCharType="begin"/>
      </w:r>
      <w:r w:rsidRPr="00AA586D">
        <w:rPr>
          <w:rFonts w:cs="v4.2.0"/>
          <w:b/>
          <w:bCs/>
          <w:lang w:val="en-CN" w:eastAsia="zh-CN"/>
        </w:rPr>
        <w:instrText xml:space="preserve"> REF _Ref85738742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Proposal </w:t>
      </w:r>
      <w:r w:rsidRPr="00AA586D">
        <w:rPr>
          <w:b/>
          <w:bCs/>
          <w:noProof/>
        </w:rPr>
        <w:t>8</w:t>
      </w:r>
      <w:r w:rsidRPr="00AA586D">
        <w:rPr>
          <w:b/>
          <w:bCs/>
        </w:rPr>
        <w:t xml:space="preserve">: </w:t>
      </w:r>
      <w:r w:rsidRPr="00AA586D">
        <w:rPr>
          <w:b/>
          <w:bCs/>
          <w:szCs w:val="24"/>
          <w:lang w:eastAsia="zh-CN"/>
        </w:rPr>
        <w:t>existing requirements for interruption due to PSCell addition/release can be used as baseline for interruption due to PSCell activation/deactivation.</w:t>
      </w:r>
      <w:r w:rsidRPr="00AA586D">
        <w:rPr>
          <w:rFonts w:cs="v4.2.0"/>
          <w:b/>
          <w:bCs/>
          <w:lang w:val="en-CN" w:eastAsia="zh-CN"/>
        </w:rPr>
        <w:fldChar w:fldCharType="end"/>
      </w:r>
    </w:p>
    <w:p w14:paraId="4D6B9C62" w14:textId="2EC478A4" w:rsidR="00AA586D" w:rsidRPr="00AA586D" w:rsidRDefault="00AA586D" w:rsidP="007B5020">
      <w:pPr>
        <w:jc w:val="both"/>
        <w:rPr>
          <w:rFonts w:cs="v4.2.0"/>
          <w:b/>
          <w:bCs/>
          <w:lang w:val="en-US" w:eastAsia="zh-CN"/>
        </w:rPr>
      </w:pPr>
      <w:r w:rsidRPr="00AA586D">
        <w:rPr>
          <w:rFonts w:cs="v4.2.0"/>
          <w:b/>
          <w:bCs/>
          <w:lang w:val="en-CN" w:eastAsia="zh-CN"/>
        </w:rPr>
        <w:fldChar w:fldCharType="begin"/>
      </w:r>
      <w:r w:rsidRPr="00AA586D">
        <w:rPr>
          <w:rFonts w:cs="v4.2.0"/>
          <w:b/>
          <w:bCs/>
          <w:lang w:val="en-CN" w:eastAsia="zh-CN"/>
        </w:rPr>
        <w:instrText xml:space="preserve"> REF _Ref85738744 \h  \* MERGEFORMAT </w:instrText>
      </w:r>
      <w:r w:rsidRPr="00AA586D">
        <w:rPr>
          <w:rFonts w:cs="v4.2.0"/>
          <w:b/>
          <w:bCs/>
          <w:lang w:val="en-CN" w:eastAsia="zh-CN"/>
        </w:rPr>
      </w:r>
      <w:r w:rsidRPr="00AA586D">
        <w:rPr>
          <w:rFonts w:cs="v4.2.0"/>
          <w:b/>
          <w:bCs/>
          <w:lang w:val="en-CN" w:eastAsia="zh-CN"/>
        </w:rPr>
        <w:fldChar w:fldCharType="separate"/>
      </w:r>
      <w:r w:rsidRPr="00AA586D">
        <w:rPr>
          <w:b/>
          <w:bCs/>
        </w:rPr>
        <w:t xml:space="preserve">Proposal </w:t>
      </w:r>
      <w:r w:rsidRPr="00AA586D">
        <w:rPr>
          <w:b/>
          <w:bCs/>
          <w:noProof/>
        </w:rPr>
        <w:t>9</w:t>
      </w:r>
      <w:r w:rsidRPr="00AA586D">
        <w:rPr>
          <w:b/>
          <w:bCs/>
        </w:rPr>
        <w:t xml:space="preserve">: </w:t>
      </w:r>
      <w:r w:rsidRPr="00AA586D">
        <w:rPr>
          <w:b/>
          <w:bCs/>
          <w:szCs w:val="24"/>
          <w:lang w:eastAsia="zh-CN"/>
        </w:rPr>
        <w:t>one more slot interruption shall be considered due to asynchronous deployment compared with synchronous deployment in PSCell activation/deactivation</w:t>
      </w:r>
      <w:r w:rsidRPr="00AA586D">
        <w:rPr>
          <w:rFonts w:cs="v4.2.0"/>
          <w:b/>
          <w:bCs/>
          <w:lang w:val="en-CN" w:eastAsia="zh-CN"/>
        </w:rPr>
        <w:fldChar w:fldCharType="end"/>
      </w:r>
      <w:r w:rsidRPr="00AA586D">
        <w:rPr>
          <w:rFonts w:cs="v4.2.0"/>
          <w:b/>
          <w:bCs/>
          <w:lang w:val="en-US" w:eastAsia="zh-CN"/>
        </w:rPr>
        <w:t>.</w:t>
      </w:r>
    </w:p>
    <w:p w14:paraId="55754704" w14:textId="77777777" w:rsidR="00AA586D" w:rsidRPr="00D23741" w:rsidRDefault="00AA586D" w:rsidP="007B5020">
      <w:pPr>
        <w:jc w:val="both"/>
        <w:rPr>
          <w:rFonts w:cs="v4.2.0"/>
          <w:b/>
          <w:bCs/>
          <w:lang w:val="en-CN" w:eastAsia="zh-CN"/>
        </w:rPr>
      </w:pP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0C5BA21B" w14:textId="0D0CA0D3" w:rsidR="00493391" w:rsidRPr="00014D22" w:rsidRDefault="00FC4150" w:rsidP="00014D22">
      <w:pPr>
        <w:pStyle w:val="Reference"/>
        <w:keepLines/>
        <w:numPr>
          <w:ilvl w:val="0"/>
          <w:numId w:val="12"/>
        </w:numPr>
        <w:rPr>
          <w:bCs/>
          <w:lang w:val="en-CN"/>
        </w:rPr>
      </w:pPr>
      <w:r w:rsidRPr="00FC4150">
        <w:rPr>
          <w:bCs/>
        </w:rPr>
        <w:t>R4-2115436</w:t>
      </w:r>
      <w:r w:rsidR="00354E97" w:rsidRPr="00F4531F">
        <w:rPr>
          <w:bCs/>
          <w:lang w:val="en-US"/>
        </w:rPr>
        <w:t xml:space="preserve">, </w:t>
      </w:r>
      <w:r w:rsidR="00775527" w:rsidRPr="00775527">
        <w:rPr>
          <w:bCs/>
        </w:rPr>
        <w:t>WF on R17 further Multi-RAT Dual-Connectivity enhancements</w:t>
      </w:r>
      <w:r w:rsidR="00F4531F">
        <w:rPr>
          <w:bCs/>
          <w:lang w:val="en-US"/>
        </w:rPr>
        <w:t>, Huawei, HiSilicon</w:t>
      </w:r>
    </w:p>
    <w:sectPr w:rsidR="00493391" w:rsidRPr="00014D2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B3B9" w14:textId="77777777" w:rsidR="00990E34" w:rsidRDefault="00990E34">
      <w:pPr>
        <w:spacing w:after="0"/>
      </w:pPr>
      <w:r>
        <w:separator/>
      </w:r>
    </w:p>
  </w:endnote>
  <w:endnote w:type="continuationSeparator" w:id="0">
    <w:p w14:paraId="3F4E667A" w14:textId="77777777" w:rsidR="00990E34" w:rsidRDefault="00990E34">
      <w:pPr>
        <w:spacing w:after="0"/>
      </w:pPr>
      <w:r>
        <w:continuationSeparator/>
      </w:r>
    </w:p>
  </w:endnote>
  <w:endnote w:type="continuationNotice" w:id="1">
    <w:p w14:paraId="4583B878" w14:textId="77777777" w:rsidR="00990E34" w:rsidRDefault="00990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72BA" w14:textId="77777777" w:rsidR="00990E34" w:rsidRDefault="00990E34">
      <w:pPr>
        <w:spacing w:after="0"/>
      </w:pPr>
      <w:r>
        <w:separator/>
      </w:r>
    </w:p>
  </w:footnote>
  <w:footnote w:type="continuationSeparator" w:id="0">
    <w:p w14:paraId="66DFB4B9" w14:textId="77777777" w:rsidR="00990E34" w:rsidRDefault="00990E34">
      <w:pPr>
        <w:spacing w:after="0"/>
      </w:pPr>
      <w:r>
        <w:continuationSeparator/>
      </w:r>
    </w:p>
  </w:footnote>
  <w:footnote w:type="continuationNotice" w:id="1">
    <w:p w14:paraId="394E6BB6" w14:textId="77777777" w:rsidR="00990E34" w:rsidRDefault="00990E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2CD3145"/>
    <w:multiLevelType w:val="hybridMultilevel"/>
    <w:tmpl w:val="7E562A4E"/>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5"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33"/>
  </w:num>
  <w:num w:numId="12">
    <w:abstractNumId w:val="17"/>
  </w:num>
  <w:num w:numId="13">
    <w:abstractNumId w:val="27"/>
  </w:num>
  <w:num w:numId="14">
    <w:abstractNumId w:val="30"/>
  </w:num>
  <w:num w:numId="15">
    <w:abstractNumId w:val="10"/>
  </w:num>
  <w:num w:numId="16">
    <w:abstractNumId w:val="23"/>
  </w:num>
  <w:num w:numId="17">
    <w:abstractNumId w:val="29"/>
  </w:num>
  <w:num w:numId="18">
    <w:abstractNumId w:val="14"/>
  </w:num>
  <w:num w:numId="19">
    <w:abstractNumId w:val="7"/>
  </w:num>
  <w:num w:numId="20">
    <w:abstractNumId w:val="0"/>
  </w:num>
  <w:num w:numId="21">
    <w:abstractNumId w:val="12"/>
  </w:num>
  <w:num w:numId="22">
    <w:abstractNumId w:val="24"/>
  </w:num>
  <w:num w:numId="23">
    <w:abstractNumId w:val="11"/>
  </w:num>
  <w:num w:numId="24">
    <w:abstractNumId w:val="35"/>
  </w:num>
  <w:num w:numId="25">
    <w:abstractNumId w:val="21"/>
  </w:num>
  <w:num w:numId="26">
    <w:abstractNumId w:val="5"/>
  </w:num>
  <w:num w:numId="27">
    <w:abstractNumId w:val="18"/>
  </w:num>
  <w:num w:numId="28">
    <w:abstractNumId w:val="19"/>
  </w:num>
  <w:num w:numId="29">
    <w:abstractNumId w:val="34"/>
  </w:num>
  <w:num w:numId="30">
    <w:abstractNumId w:val="9"/>
  </w:num>
  <w:num w:numId="31">
    <w:abstractNumId w:val="20"/>
  </w:num>
  <w:num w:numId="32">
    <w:abstractNumId w:val="4"/>
  </w:num>
  <w:num w:numId="33">
    <w:abstractNumId w:val="16"/>
  </w:num>
  <w:num w:numId="34">
    <w:abstractNumId w:val="28"/>
  </w:num>
  <w:num w:numId="35">
    <w:abstractNumId w:val="15"/>
  </w:num>
  <w:num w:numId="36">
    <w:abstractNumId w:val="6"/>
  </w:num>
  <w:num w:numId="37">
    <w:abstractNumId w:val="26"/>
  </w:num>
  <w:num w:numId="38">
    <w:abstractNumId w:val="25"/>
  </w:num>
  <w:num w:numId="39">
    <w:abstractNumId w:val="32"/>
  </w:num>
  <w:num w:numId="40">
    <w:abstractNumId w:val="8"/>
  </w:num>
  <w:num w:numId="4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550"/>
    <w:rsid w:val="00014D22"/>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4F13"/>
    <w:rsid w:val="000351EF"/>
    <w:rsid w:val="00035744"/>
    <w:rsid w:val="00035E3A"/>
    <w:rsid w:val="00035FFE"/>
    <w:rsid w:val="0003732D"/>
    <w:rsid w:val="000379E3"/>
    <w:rsid w:val="00040B6E"/>
    <w:rsid w:val="00040B9B"/>
    <w:rsid w:val="00041910"/>
    <w:rsid w:val="00041B0F"/>
    <w:rsid w:val="00041E9B"/>
    <w:rsid w:val="00042374"/>
    <w:rsid w:val="0004301E"/>
    <w:rsid w:val="00043024"/>
    <w:rsid w:val="00044B4C"/>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D8B"/>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6456"/>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6C06"/>
    <w:rsid w:val="000A7CED"/>
    <w:rsid w:val="000B1929"/>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6F"/>
    <w:rsid w:val="000C5BE0"/>
    <w:rsid w:val="000C7506"/>
    <w:rsid w:val="000D050B"/>
    <w:rsid w:val="000D45C9"/>
    <w:rsid w:val="000D5C69"/>
    <w:rsid w:val="000D5DC6"/>
    <w:rsid w:val="000D6AA9"/>
    <w:rsid w:val="000D6E60"/>
    <w:rsid w:val="000D7462"/>
    <w:rsid w:val="000D75BB"/>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3428"/>
    <w:rsid w:val="0012453E"/>
    <w:rsid w:val="00125407"/>
    <w:rsid w:val="00125567"/>
    <w:rsid w:val="00125B9F"/>
    <w:rsid w:val="001264B1"/>
    <w:rsid w:val="001265AC"/>
    <w:rsid w:val="00126A2A"/>
    <w:rsid w:val="00126AA3"/>
    <w:rsid w:val="00131FC6"/>
    <w:rsid w:val="001324B9"/>
    <w:rsid w:val="001325E9"/>
    <w:rsid w:val="00132EBF"/>
    <w:rsid w:val="00132F37"/>
    <w:rsid w:val="00133A0A"/>
    <w:rsid w:val="001346E3"/>
    <w:rsid w:val="001352B6"/>
    <w:rsid w:val="00136107"/>
    <w:rsid w:val="00136139"/>
    <w:rsid w:val="001378DE"/>
    <w:rsid w:val="00137A3D"/>
    <w:rsid w:val="00137E81"/>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4434"/>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970"/>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1B64"/>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52C"/>
    <w:rsid w:val="001E5CE1"/>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297D"/>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4EC"/>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D0D"/>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9E"/>
    <w:rsid w:val="00283B69"/>
    <w:rsid w:val="00283CE0"/>
    <w:rsid w:val="00284F70"/>
    <w:rsid w:val="00285111"/>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96A"/>
    <w:rsid w:val="002E5BF9"/>
    <w:rsid w:val="002E7E0D"/>
    <w:rsid w:val="002E7EFC"/>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54"/>
    <w:rsid w:val="003043F3"/>
    <w:rsid w:val="00304665"/>
    <w:rsid w:val="00305D4B"/>
    <w:rsid w:val="00306427"/>
    <w:rsid w:val="00306469"/>
    <w:rsid w:val="0030672C"/>
    <w:rsid w:val="00306F35"/>
    <w:rsid w:val="00307E72"/>
    <w:rsid w:val="003104A5"/>
    <w:rsid w:val="003106D4"/>
    <w:rsid w:val="003110BE"/>
    <w:rsid w:val="00311897"/>
    <w:rsid w:val="00312502"/>
    <w:rsid w:val="0031288E"/>
    <w:rsid w:val="0031294F"/>
    <w:rsid w:val="00312951"/>
    <w:rsid w:val="00312B9A"/>
    <w:rsid w:val="00312F60"/>
    <w:rsid w:val="00314213"/>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37F82"/>
    <w:rsid w:val="00340C1B"/>
    <w:rsid w:val="0034137B"/>
    <w:rsid w:val="00341905"/>
    <w:rsid w:val="00341E35"/>
    <w:rsid w:val="0034219A"/>
    <w:rsid w:val="00342FE4"/>
    <w:rsid w:val="0034362E"/>
    <w:rsid w:val="003440A3"/>
    <w:rsid w:val="00345588"/>
    <w:rsid w:val="00345CFF"/>
    <w:rsid w:val="003500F5"/>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195A"/>
    <w:rsid w:val="00362BA6"/>
    <w:rsid w:val="00362E22"/>
    <w:rsid w:val="00363F46"/>
    <w:rsid w:val="003640D5"/>
    <w:rsid w:val="00364101"/>
    <w:rsid w:val="00364E97"/>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5E48"/>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19A"/>
    <w:rsid w:val="003868FB"/>
    <w:rsid w:val="00386D0C"/>
    <w:rsid w:val="0038760E"/>
    <w:rsid w:val="00390003"/>
    <w:rsid w:val="00390333"/>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0E3"/>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1CED"/>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CF5"/>
    <w:rsid w:val="003F3D76"/>
    <w:rsid w:val="003F4307"/>
    <w:rsid w:val="003F436C"/>
    <w:rsid w:val="003F46D1"/>
    <w:rsid w:val="003F6FBE"/>
    <w:rsid w:val="003F727B"/>
    <w:rsid w:val="003F77E2"/>
    <w:rsid w:val="003F7E1A"/>
    <w:rsid w:val="00401245"/>
    <w:rsid w:val="004013F3"/>
    <w:rsid w:val="00401418"/>
    <w:rsid w:val="004018A1"/>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12F"/>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A4"/>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CB7"/>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1364"/>
    <w:rsid w:val="004817E8"/>
    <w:rsid w:val="004829AA"/>
    <w:rsid w:val="00484B1D"/>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3391"/>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2DAF"/>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4F7DD4"/>
    <w:rsid w:val="005006F3"/>
    <w:rsid w:val="0050078D"/>
    <w:rsid w:val="00501587"/>
    <w:rsid w:val="00502EC6"/>
    <w:rsid w:val="0050327B"/>
    <w:rsid w:val="005063B3"/>
    <w:rsid w:val="00507AA3"/>
    <w:rsid w:val="005100D5"/>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132A"/>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332"/>
    <w:rsid w:val="005639DB"/>
    <w:rsid w:val="00564477"/>
    <w:rsid w:val="00565A12"/>
    <w:rsid w:val="0056761B"/>
    <w:rsid w:val="00567E61"/>
    <w:rsid w:val="005704EA"/>
    <w:rsid w:val="00570A63"/>
    <w:rsid w:val="00571EE7"/>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67E3"/>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364"/>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A2C"/>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091"/>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765C"/>
    <w:rsid w:val="00677B0B"/>
    <w:rsid w:val="006805F8"/>
    <w:rsid w:val="0068175B"/>
    <w:rsid w:val="006817B4"/>
    <w:rsid w:val="006825D1"/>
    <w:rsid w:val="0068280F"/>
    <w:rsid w:val="00682A4D"/>
    <w:rsid w:val="00683608"/>
    <w:rsid w:val="00683642"/>
    <w:rsid w:val="00684184"/>
    <w:rsid w:val="006846F2"/>
    <w:rsid w:val="00684AA6"/>
    <w:rsid w:val="006856C0"/>
    <w:rsid w:val="00685B36"/>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9CA"/>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5F71"/>
    <w:rsid w:val="006F6264"/>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090"/>
    <w:rsid w:val="007136E4"/>
    <w:rsid w:val="00714382"/>
    <w:rsid w:val="00714981"/>
    <w:rsid w:val="00714DF4"/>
    <w:rsid w:val="007150DA"/>
    <w:rsid w:val="007155A3"/>
    <w:rsid w:val="00715DCD"/>
    <w:rsid w:val="007167B5"/>
    <w:rsid w:val="007167E6"/>
    <w:rsid w:val="0071696E"/>
    <w:rsid w:val="00716C7F"/>
    <w:rsid w:val="007170A3"/>
    <w:rsid w:val="00717156"/>
    <w:rsid w:val="007205B8"/>
    <w:rsid w:val="0072088F"/>
    <w:rsid w:val="007210DE"/>
    <w:rsid w:val="0072131D"/>
    <w:rsid w:val="00721431"/>
    <w:rsid w:val="00721979"/>
    <w:rsid w:val="00721A7C"/>
    <w:rsid w:val="00721BEF"/>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39A0"/>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0D3"/>
    <w:rsid w:val="00773373"/>
    <w:rsid w:val="00773A5A"/>
    <w:rsid w:val="007741C0"/>
    <w:rsid w:val="00774861"/>
    <w:rsid w:val="00774BE4"/>
    <w:rsid w:val="00775200"/>
    <w:rsid w:val="00775527"/>
    <w:rsid w:val="007768AA"/>
    <w:rsid w:val="00776DC6"/>
    <w:rsid w:val="00777681"/>
    <w:rsid w:val="00777880"/>
    <w:rsid w:val="00781085"/>
    <w:rsid w:val="007815D3"/>
    <w:rsid w:val="0078387B"/>
    <w:rsid w:val="00784C00"/>
    <w:rsid w:val="00784C37"/>
    <w:rsid w:val="00784D10"/>
    <w:rsid w:val="0078528E"/>
    <w:rsid w:val="00785EA1"/>
    <w:rsid w:val="00786B73"/>
    <w:rsid w:val="00787A2D"/>
    <w:rsid w:val="00787BB9"/>
    <w:rsid w:val="0079037A"/>
    <w:rsid w:val="007904E8"/>
    <w:rsid w:val="0079111B"/>
    <w:rsid w:val="00791564"/>
    <w:rsid w:val="00791A4B"/>
    <w:rsid w:val="007925CD"/>
    <w:rsid w:val="0079295D"/>
    <w:rsid w:val="007940E6"/>
    <w:rsid w:val="00794DA9"/>
    <w:rsid w:val="00795115"/>
    <w:rsid w:val="00795A61"/>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2E1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C7F2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0D3"/>
    <w:rsid w:val="007F39C1"/>
    <w:rsid w:val="007F3BE3"/>
    <w:rsid w:val="007F3CE2"/>
    <w:rsid w:val="007F47B2"/>
    <w:rsid w:val="007F5E5E"/>
    <w:rsid w:val="007F6325"/>
    <w:rsid w:val="007F69BA"/>
    <w:rsid w:val="008006D6"/>
    <w:rsid w:val="008007CD"/>
    <w:rsid w:val="00800DD2"/>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38D"/>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1622"/>
    <w:rsid w:val="00832211"/>
    <w:rsid w:val="0083398C"/>
    <w:rsid w:val="00833EA7"/>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5C4C"/>
    <w:rsid w:val="00866398"/>
    <w:rsid w:val="00867271"/>
    <w:rsid w:val="008675AD"/>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315"/>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07E6"/>
    <w:rsid w:val="008A1816"/>
    <w:rsid w:val="008A2144"/>
    <w:rsid w:val="008A244A"/>
    <w:rsid w:val="008A2DA5"/>
    <w:rsid w:val="008A3CDD"/>
    <w:rsid w:val="008A3F49"/>
    <w:rsid w:val="008A4713"/>
    <w:rsid w:val="008A4C5C"/>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6CF0"/>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3CD"/>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9CF"/>
    <w:rsid w:val="00936A4E"/>
    <w:rsid w:val="0093705D"/>
    <w:rsid w:val="00937107"/>
    <w:rsid w:val="00937797"/>
    <w:rsid w:val="00940148"/>
    <w:rsid w:val="0094098C"/>
    <w:rsid w:val="009423B8"/>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5EED"/>
    <w:rsid w:val="009673B5"/>
    <w:rsid w:val="00967702"/>
    <w:rsid w:val="00970A7C"/>
    <w:rsid w:val="009711DA"/>
    <w:rsid w:val="00971527"/>
    <w:rsid w:val="009715AD"/>
    <w:rsid w:val="0097246A"/>
    <w:rsid w:val="00972C9C"/>
    <w:rsid w:val="00973033"/>
    <w:rsid w:val="009737DD"/>
    <w:rsid w:val="0097380E"/>
    <w:rsid w:val="00974D45"/>
    <w:rsid w:val="00975937"/>
    <w:rsid w:val="009768AE"/>
    <w:rsid w:val="009771E3"/>
    <w:rsid w:val="00980459"/>
    <w:rsid w:val="00980625"/>
    <w:rsid w:val="009816DF"/>
    <w:rsid w:val="00983F05"/>
    <w:rsid w:val="00983F47"/>
    <w:rsid w:val="009849C3"/>
    <w:rsid w:val="009851D9"/>
    <w:rsid w:val="00986177"/>
    <w:rsid w:val="009868EA"/>
    <w:rsid w:val="009871D6"/>
    <w:rsid w:val="0098725E"/>
    <w:rsid w:val="00990E34"/>
    <w:rsid w:val="00991D3F"/>
    <w:rsid w:val="0099223E"/>
    <w:rsid w:val="0099263F"/>
    <w:rsid w:val="00993A7E"/>
    <w:rsid w:val="00995174"/>
    <w:rsid w:val="009953DA"/>
    <w:rsid w:val="0099609D"/>
    <w:rsid w:val="0099762E"/>
    <w:rsid w:val="00997922"/>
    <w:rsid w:val="00997ABB"/>
    <w:rsid w:val="009A08AF"/>
    <w:rsid w:val="009A0CB6"/>
    <w:rsid w:val="009A10CD"/>
    <w:rsid w:val="009A14DC"/>
    <w:rsid w:val="009A1CE7"/>
    <w:rsid w:val="009A1EE8"/>
    <w:rsid w:val="009A2304"/>
    <w:rsid w:val="009A3385"/>
    <w:rsid w:val="009A4744"/>
    <w:rsid w:val="009A7384"/>
    <w:rsid w:val="009B0FF4"/>
    <w:rsid w:val="009B26C3"/>
    <w:rsid w:val="009B2DCA"/>
    <w:rsid w:val="009B37D5"/>
    <w:rsid w:val="009B3FCD"/>
    <w:rsid w:val="009B4FA5"/>
    <w:rsid w:val="009B51AC"/>
    <w:rsid w:val="009B587D"/>
    <w:rsid w:val="009B595D"/>
    <w:rsid w:val="009B6008"/>
    <w:rsid w:val="009B6202"/>
    <w:rsid w:val="009B6594"/>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20E"/>
    <w:rsid w:val="009D2317"/>
    <w:rsid w:val="009D281D"/>
    <w:rsid w:val="009D4B96"/>
    <w:rsid w:val="009D4D61"/>
    <w:rsid w:val="009D57B5"/>
    <w:rsid w:val="009D7356"/>
    <w:rsid w:val="009D7B43"/>
    <w:rsid w:val="009D7C18"/>
    <w:rsid w:val="009D7DDB"/>
    <w:rsid w:val="009E072E"/>
    <w:rsid w:val="009E0F48"/>
    <w:rsid w:val="009E13FA"/>
    <w:rsid w:val="009E21E4"/>
    <w:rsid w:val="009E23E5"/>
    <w:rsid w:val="009E2A9A"/>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B00"/>
    <w:rsid w:val="00A14D63"/>
    <w:rsid w:val="00A1525D"/>
    <w:rsid w:val="00A15587"/>
    <w:rsid w:val="00A155C5"/>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E8F"/>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57F48"/>
    <w:rsid w:val="00A60132"/>
    <w:rsid w:val="00A60382"/>
    <w:rsid w:val="00A60DE6"/>
    <w:rsid w:val="00A60F29"/>
    <w:rsid w:val="00A6211F"/>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669"/>
    <w:rsid w:val="00A74735"/>
    <w:rsid w:val="00A7506F"/>
    <w:rsid w:val="00A75888"/>
    <w:rsid w:val="00A76BBB"/>
    <w:rsid w:val="00A76EAC"/>
    <w:rsid w:val="00A82896"/>
    <w:rsid w:val="00A83B82"/>
    <w:rsid w:val="00A8447F"/>
    <w:rsid w:val="00A8472A"/>
    <w:rsid w:val="00A84868"/>
    <w:rsid w:val="00A84F17"/>
    <w:rsid w:val="00A852A7"/>
    <w:rsid w:val="00A857C7"/>
    <w:rsid w:val="00A85D24"/>
    <w:rsid w:val="00A85FBC"/>
    <w:rsid w:val="00A86053"/>
    <w:rsid w:val="00A876FA"/>
    <w:rsid w:val="00A9005D"/>
    <w:rsid w:val="00A900D8"/>
    <w:rsid w:val="00A904CF"/>
    <w:rsid w:val="00A90B07"/>
    <w:rsid w:val="00A91016"/>
    <w:rsid w:val="00A9121D"/>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2DF7"/>
    <w:rsid w:val="00AA3019"/>
    <w:rsid w:val="00AA399E"/>
    <w:rsid w:val="00AA3E66"/>
    <w:rsid w:val="00AA502D"/>
    <w:rsid w:val="00AA5273"/>
    <w:rsid w:val="00AA586D"/>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0A1A"/>
    <w:rsid w:val="00AC2096"/>
    <w:rsid w:val="00AC3991"/>
    <w:rsid w:val="00AC49CD"/>
    <w:rsid w:val="00AC4A04"/>
    <w:rsid w:val="00AC5600"/>
    <w:rsid w:val="00AC5C52"/>
    <w:rsid w:val="00AC5CD8"/>
    <w:rsid w:val="00AC6821"/>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4415"/>
    <w:rsid w:val="00B147F9"/>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2AB"/>
    <w:rsid w:val="00B73AB5"/>
    <w:rsid w:val="00B7438C"/>
    <w:rsid w:val="00B74FC7"/>
    <w:rsid w:val="00B75199"/>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5F2A"/>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0539"/>
    <w:rsid w:val="00C1249F"/>
    <w:rsid w:val="00C124ED"/>
    <w:rsid w:val="00C125C3"/>
    <w:rsid w:val="00C13140"/>
    <w:rsid w:val="00C1339D"/>
    <w:rsid w:val="00C14092"/>
    <w:rsid w:val="00C14A6F"/>
    <w:rsid w:val="00C15B76"/>
    <w:rsid w:val="00C15D4C"/>
    <w:rsid w:val="00C1609D"/>
    <w:rsid w:val="00C177A7"/>
    <w:rsid w:val="00C21B81"/>
    <w:rsid w:val="00C21DD7"/>
    <w:rsid w:val="00C21FA8"/>
    <w:rsid w:val="00C222BD"/>
    <w:rsid w:val="00C23A86"/>
    <w:rsid w:val="00C23BEE"/>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19C"/>
    <w:rsid w:val="00C4156D"/>
    <w:rsid w:val="00C41ADF"/>
    <w:rsid w:val="00C423B9"/>
    <w:rsid w:val="00C42523"/>
    <w:rsid w:val="00C42638"/>
    <w:rsid w:val="00C4288D"/>
    <w:rsid w:val="00C435E9"/>
    <w:rsid w:val="00C43835"/>
    <w:rsid w:val="00C43CB6"/>
    <w:rsid w:val="00C44556"/>
    <w:rsid w:val="00C44AB8"/>
    <w:rsid w:val="00C453F3"/>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B7074"/>
    <w:rsid w:val="00CC0435"/>
    <w:rsid w:val="00CC0620"/>
    <w:rsid w:val="00CC0A82"/>
    <w:rsid w:val="00CC29B9"/>
    <w:rsid w:val="00CC449F"/>
    <w:rsid w:val="00CC484F"/>
    <w:rsid w:val="00CC4B01"/>
    <w:rsid w:val="00CC559C"/>
    <w:rsid w:val="00CC5D1B"/>
    <w:rsid w:val="00CC7677"/>
    <w:rsid w:val="00CC76E1"/>
    <w:rsid w:val="00CC78AE"/>
    <w:rsid w:val="00CD00B0"/>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128"/>
    <w:rsid w:val="00D0471F"/>
    <w:rsid w:val="00D04B3F"/>
    <w:rsid w:val="00D05D8C"/>
    <w:rsid w:val="00D10A4D"/>
    <w:rsid w:val="00D10A90"/>
    <w:rsid w:val="00D12DD3"/>
    <w:rsid w:val="00D12EA6"/>
    <w:rsid w:val="00D13F25"/>
    <w:rsid w:val="00D16748"/>
    <w:rsid w:val="00D16FA6"/>
    <w:rsid w:val="00D174D2"/>
    <w:rsid w:val="00D2062E"/>
    <w:rsid w:val="00D221D7"/>
    <w:rsid w:val="00D23741"/>
    <w:rsid w:val="00D24630"/>
    <w:rsid w:val="00D25054"/>
    <w:rsid w:val="00D25761"/>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398"/>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097"/>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07C"/>
    <w:rsid w:val="00E33BF4"/>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081"/>
    <w:rsid w:val="00E4677A"/>
    <w:rsid w:val="00E47CCB"/>
    <w:rsid w:val="00E50359"/>
    <w:rsid w:val="00E50622"/>
    <w:rsid w:val="00E50869"/>
    <w:rsid w:val="00E52644"/>
    <w:rsid w:val="00E52F03"/>
    <w:rsid w:val="00E53891"/>
    <w:rsid w:val="00E54002"/>
    <w:rsid w:val="00E541C9"/>
    <w:rsid w:val="00E54DEC"/>
    <w:rsid w:val="00E55416"/>
    <w:rsid w:val="00E5542F"/>
    <w:rsid w:val="00E55E14"/>
    <w:rsid w:val="00E562BB"/>
    <w:rsid w:val="00E5708F"/>
    <w:rsid w:val="00E61DED"/>
    <w:rsid w:val="00E62127"/>
    <w:rsid w:val="00E62303"/>
    <w:rsid w:val="00E62C29"/>
    <w:rsid w:val="00E6474E"/>
    <w:rsid w:val="00E64DAD"/>
    <w:rsid w:val="00E6610F"/>
    <w:rsid w:val="00E66266"/>
    <w:rsid w:val="00E662D6"/>
    <w:rsid w:val="00E66397"/>
    <w:rsid w:val="00E6642C"/>
    <w:rsid w:val="00E66DE7"/>
    <w:rsid w:val="00E675C6"/>
    <w:rsid w:val="00E70A04"/>
    <w:rsid w:val="00E70FFF"/>
    <w:rsid w:val="00E711E5"/>
    <w:rsid w:val="00E716E1"/>
    <w:rsid w:val="00E7192C"/>
    <w:rsid w:val="00E71D33"/>
    <w:rsid w:val="00E72043"/>
    <w:rsid w:val="00E72B95"/>
    <w:rsid w:val="00E738CB"/>
    <w:rsid w:val="00E73A1F"/>
    <w:rsid w:val="00E73E10"/>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13E"/>
    <w:rsid w:val="00EA18A2"/>
    <w:rsid w:val="00EA28F3"/>
    <w:rsid w:val="00EA33F9"/>
    <w:rsid w:val="00EA3806"/>
    <w:rsid w:val="00EA3EA6"/>
    <w:rsid w:val="00EA3EEB"/>
    <w:rsid w:val="00EA4A06"/>
    <w:rsid w:val="00EA5C53"/>
    <w:rsid w:val="00EA6B00"/>
    <w:rsid w:val="00EA6CB3"/>
    <w:rsid w:val="00EA6DCD"/>
    <w:rsid w:val="00EA7775"/>
    <w:rsid w:val="00EA7964"/>
    <w:rsid w:val="00EB0D8F"/>
    <w:rsid w:val="00EB1EA2"/>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9C0"/>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1C95"/>
    <w:rsid w:val="00F32371"/>
    <w:rsid w:val="00F32462"/>
    <w:rsid w:val="00F325BC"/>
    <w:rsid w:val="00F32D26"/>
    <w:rsid w:val="00F32D9A"/>
    <w:rsid w:val="00F33233"/>
    <w:rsid w:val="00F337EF"/>
    <w:rsid w:val="00F33C5A"/>
    <w:rsid w:val="00F33E97"/>
    <w:rsid w:val="00F33F1D"/>
    <w:rsid w:val="00F35113"/>
    <w:rsid w:val="00F359EF"/>
    <w:rsid w:val="00F35FE1"/>
    <w:rsid w:val="00F3668F"/>
    <w:rsid w:val="00F367D9"/>
    <w:rsid w:val="00F367DF"/>
    <w:rsid w:val="00F36C24"/>
    <w:rsid w:val="00F401E5"/>
    <w:rsid w:val="00F40998"/>
    <w:rsid w:val="00F41D1A"/>
    <w:rsid w:val="00F4291B"/>
    <w:rsid w:val="00F42B3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F19"/>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0938"/>
    <w:rsid w:val="00F8114D"/>
    <w:rsid w:val="00F83748"/>
    <w:rsid w:val="00F838DC"/>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C4A"/>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791"/>
    <w:rsid w:val="00FB78B0"/>
    <w:rsid w:val="00FB7DFB"/>
    <w:rsid w:val="00FC065E"/>
    <w:rsid w:val="00FC0AFD"/>
    <w:rsid w:val="00FC10E5"/>
    <w:rsid w:val="00FC12D9"/>
    <w:rsid w:val="00FC2107"/>
    <w:rsid w:val="00FC218A"/>
    <w:rsid w:val="00FC2348"/>
    <w:rsid w:val="00FC23FD"/>
    <w:rsid w:val="00FC283D"/>
    <w:rsid w:val="00FC28C5"/>
    <w:rsid w:val="00FC3C1E"/>
    <w:rsid w:val="00FC3EF6"/>
    <w:rsid w:val="00FC4150"/>
    <w:rsid w:val="00FC570B"/>
    <w:rsid w:val="00FC5A5F"/>
    <w:rsid w:val="00FC6ABD"/>
    <w:rsid w:val="00FC6D49"/>
    <w:rsid w:val="00FC6F12"/>
    <w:rsid w:val="00FC755B"/>
    <w:rsid w:val="00FC7612"/>
    <w:rsid w:val="00FC7E97"/>
    <w:rsid w:val="00FC7F44"/>
    <w:rsid w:val="00FD2C4F"/>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2E5D"/>
    <w:rsid w:val="00FF44F8"/>
    <w:rsid w:val="00FF6EE2"/>
    <w:rsid w:val="00FF6F5C"/>
    <w:rsid w:val="00FF71B7"/>
    <w:rsid w:val="00FF72F4"/>
    <w:rsid w:val="00FF7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02208156">
      <w:bodyDiv w:val="1"/>
      <w:marLeft w:val="0"/>
      <w:marRight w:val="0"/>
      <w:marTop w:val="0"/>
      <w:marBottom w:val="0"/>
      <w:divBdr>
        <w:top w:val="none" w:sz="0" w:space="0" w:color="auto"/>
        <w:left w:val="none" w:sz="0" w:space="0" w:color="auto"/>
        <w:bottom w:val="none" w:sz="0" w:space="0" w:color="auto"/>
        <w:right w:val="none" w:sz="0" w:space="0" w:color="auto"/>
      </w:divBdr>
      <w:divsChild>
        <w:div w:id="121771388">
          <w:marLeft w:val="0"/>
          <w:marRight w:val="0"/>
          <w:marTop w:val="0"/>
          <w:marBottom w:val="0"/>
          <w:divBdr>
            <w:top w:val="none" w:sz="0" w:space="0" w:color="auto"/>
            <w:left w:val="none" w:sz="0" w:space="0" w:color="auto"/>
            <w:bottom w:val="none" w:sz="0" w:space="0" w:color="auto"/>
            <w:right w:val="none" w:sz="0" w:space="0" w:color="auto"/>
          </w:divBdr>
        </w:div>
        <w:div w:id="1146702460">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30523739">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3215344">
      <w:bodyDiv w:val="1"/>
      <w:marLeft w:val="0"/>
      <w:marRight w:val="0"/>
      <w:marTop w:val="0"/>
      <w:marBottom w:val="0"/>
      <w:divBdr>
        <w:top w:val="none" w:sz="0" w:space="0" w:color="auto"/>
        <w:left w:val="none" w:sz="0" w:space="0" w:color="auto"/>
        <w:bottom w:val="none" w:sz="0" w:space="0" w:color="auto"/>
        <w:right w:val="none" w:sz="0" w:space="0" w:color="auto"/>
      </w:divBdr>
      <w:divsChild>
        <w:div w:id="345442090">
          <w:marLeft w:val="0"/>
          <w:marRight w:val="0"/>
          <w:marTop w:val="0"/>
          <w:marBottom w:val="0"/>
          <w:divBdr>
            <w:top w:val="none" w:sz="0" w:space="0" w:color="auto"/>
            <w:left w:val="none" w:sz="0" w:space="0" w:color="auto"/>
            <w:bottom w:val="none" w:sz="0" w:space="0" w:color="auto"/>
            <w:right w:val="none" w:sz="0" w:space="0" w:color="auto"/>
          </w:divBdr>
        </w:div>
        <w:div w:id="1520848453">
          <w:marLeft w:val="0"/>
          <w:marRight w:val="0"/>
          <w:marTop w:val="0"/>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7084296">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186916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1374556">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3709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1304</TotalTime>
  <Pages>4</Pages>
  <Words>2036</Words>
  <Characters>10043</Characters>
  <Application>Microsoft Office Word</Application>
  <DocSecurity>0</DocSecurity>
  <Lines>185</Lines>
  <Paragraphs>90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449</cp:revision>
  <cp:lastPrinted>2016-08-05T18:54:00Z</cp:lastPrinted>
  <dcterms:created xsi:type="dcterms:W3CDTF">2020-08-03T20:20:00Z</dcterms:created>
  <dcterms:modified xsi:type="dcterms:W3CDTF">2021-10-22T11:00:00Z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